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Kit de Convocatoria de Ideas</w:t>
      </w:r>
    </w:p>
    <w:p>
      <w:pPr>
        <w:pStyle w:val="Subtitle"/>
      </w:pPr>
      <w:r>
        <w:t xml:space="preserve">Herramientas para diseñar, lanzar y sostener una convocatoria en cada Laboratorio — Versión base 0.95</w:t>
      </w:r>
    </w:p>
    <w:p>
      <w:pPr>
        <w:pStyle w:val="Date"/>
      </w:pPr>
      <w:r>
        <w:t xml:space="preserve">Septiembre 2026</w:t>
      </w:r>
    </w:p>
    <w:bookmarkStart w:id="9" w:name="cómo-usar-este-kit"/>
    <w:p>
      <w:pPr>
        <w:pStyle w:val="Heading1"/>
      </w:pPr>
      <w:r>
        <w:t xml:space="preserve">Cómo usar este kit</w:t>
      </w:r>
    </w:p>
    <w:p>
      <w:pPr>
        <w:pStyle w:val="FirstParagraph"/>
      </w:pPr>
      <w:r>
        <w:t xml:space="preserve">Una convocatoria es la puerta por la que los problemas y las ideas de toda la organización (y de afuera) llegan al</w:t>
      </w:r>
      <w:r>
        <w:t xml:space="preserve"> </w:t>
      </w:r>
      <w:r>
        <w:t xml:space="preserve">Laboratorio. La Guía Práctica de Innovación</w:t>
      </w:r>
      <w:r>
        <w:t xml:space="preserve"> </w:t>
      </w:r>
      <w:r>
        <w:rPr>
          <w:b/>
          <w:bCs/>
        </w:rPr>
        <w:t xml:space="preserve">«De problema a solución»</w:t>
      </w:r>
      <w:r>
        <w:t xml:space="preserve"> </w:t>
      </w:r>
      <w:r>
        <w:t xml:space="preserve">(7 pasos en 3 fases) es el método que ampara a esa puerta: la</w:t>
      </w:r>
      <w:r>
        <w:t xml:space="preserve"> </w:t>
      </w:r>
      <w:r>
        <w:t xml:space="preserve">convocatoria pide solo el</w:t>
      </w:r>
      <w:r>
        <w:t xml:space="preserve"> </w:t>
      </w:r>
      <w:r>
        <w:rPr>
          <w:b/>
          <w:bCs/>
        </w:rPr>
        <w:t xml:space="preserve">nivel idea</w:t>
      </w:r>
      <w:r>
        <w:t xml:space="preserve"> </w:t>
      </w:r>
      <w:r>
        <w:t xml:space="preserve">(pasos 1 a 4 y la señal de éxito del paso 7, en una página) y las ideas</w:t>
      </w:r>
      <w:r>
        <w:t xml:space="preserve"> </w:t>
      </w:r>
      <w:r>
        <w:t xml:space="preserve">seleccionadas avanzan después hasta el</w:t>
      </w:r>
      <w:r>
        <w:t xml:space="preserve"> </w:t>
      </w:r>
      <w:r>
        <w:rPr>
          <w:b/>
          <w:bCs/>
        </w:rPr>
        <w:t xml:space="preserve">nivel proyecto</w:t>
      </w:r>
      <w:r>
        <w:t xml:space="preserve"> </w:t>
      </w:r>
      <w:r>
        <w:t xml:space="preserve">con acompañamiento.</w:t>
      </w:r>
    </w:p>
    <w:p>
      <w:pPr>
        <w:pStyle w:val="BodyText"/>
      </w:pPr>
      <w:r>
        <w:t xml:space="preserve">Este kit parte de una hipótesis de trabajo: si la puerta está mal diseñada, pueden presentarse pocas personas, llegar</w:t>
      </w:r>
      <w:r>
        <w:t xml:space="preserve"> </w:t>
      </w:r>
      <w:r>
        <w:t xml:space="preserve">ideas que no se pueden usar o quedar sin respuesta buenas ideas. Por eso reúne</w:t>
      </w:r>
      <w:r>
        <w:t xml:space="preserve"> </w:t>
      </w:r>
      <w:r>
        <w:rPr>
          <w:b/>
          <w:bCs/>
        </w:rPr>
        <w:t xml:space="preserve">11 herramientas, numeradas de la 0 a</w:t>
      </w:r>
      <w:r>
        <w:rPr>
          <w:b/>
          <w:bCs/>
        </w:rPr>
        <w:t xml:space="preserve"> </w:t>
      </w:r>
      <w:r>
        <w:rPr>
          <w:b/>
          <w:bCs/>
        </w:rPr>
        <w:t xml:space="preserve">la 10</w:t>
      </w:r>
      <w:r>
        <w:t xml:space="preserve">, para decidir antes de lanzar y sostener lo que se promete.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Herramienta</w:t>
            </w:r>
          </w:p>
        </w:tc>
        <w:tc>
          <w:tcPr/>
          <w:p>
            <w:pPr>
              <w:pStyle w:val="Compact"/>
            </w:pPr>
            <w:r>
              <w:t xml:space="preserve">Para qué</w:t>
            </w:r>
          </w:p>
        </w:tc>
        <w:tc>
          <w:tcPr/>
          <w:p>
            <w:pPr>
              <w:pStyle w:val="Compact"/>
            </w:pPr>
            <w:r>
              <w:t xml:space="preserve">Cuándo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Autodiagnóstico</w:t>
            </w:r>
          </w:p>
        </w:tc>
        <w:tc>
          <w:tcPr/>
          <w:p>
            <w:pPr>
              <w:pStyle w:val="Compact"/>
            </w:pPr>
            <w:r>
              <w:t xml:space="preserve">Saber desde dónde parte tu Laboratorio y qué ruta seguir</w:t>
            </w:r>
          </w:p>
        </w:tc>
        <w:tc>
          <w:tcPr/>
          <w:p>
            <w:pPr>
              <w:pStyle w:val="Compact"/>
            </w:pPr>
            <w:r>
              <w:t xml:space="preserve">Al empezar (5 min)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Ciclo de la convocatoria</w:t>
            </w:r>
          </w:p>
        </w:tc>
        <w:tc>
          <w:tcPr/>
          <w:p>
            <w:pPr>
              <w:pStyle w:val="Compact"/>
            </w:pPr>
            <w:r>
              <w:t xml:space="preserve">Ver el proceso completo, en 9 etapas</w:t>
            </w:r>
          </w:p>
        </w:tc>
        <w:tc>
          <w:tcPr/>
          <w:p>
            <w:pPr>
              <w:pStyle w:val="Compact"/>
            </w:pPr>
            <w:r>
              <w:t xml:space="preserve">Diseño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Lienzo de las 12 decisiones</w:t>
            </w:r>
          </w:p>
        </w:tc>
        <w:tc>
          <w:tcPr/>
          <w:p>
            <w:pPr>
              <w:pStyle w:val="Compact"/>
            </w:pPr>
            <w:r>
              <w:t xml:space="preserve">Decidir antes de lanzar, y separar lo que se decide hoy de lo que hay que elevar</w:t>
            </w:r>
          </w:p>
        </w:tc>
        <w:tc>
          <w:tcPr/>
          <w:p>
            <w:pPr>
              <w:pStyle w:val="Compact"/>
            </w:pPr>
            <w:r>
              <w:t xml:space="preserve">Diseño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Modelo de bases</w:t>
            </w:r>
          </w:p>
        </w:tc>
        <w:tc>
          <w:tcPr/>
          <w:p>
            <w:pPr>
              <w:pStyle w:val="Compact"/>
            </w:pPr>
            <w:r>
              <w:t xml:space="preserve">Redactar sin empezar de cero</w:t>
            </w:r>
          </w:p>
        </w:tc>
        <w:tc>
          <w:tcPr/>
          <w:p>
            <w:pPr>
              <w:pStyle w:val="Compact"/>
            </w:pPr>
            <w:r>
              <w:t xml:space="preserve">Diseño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Formulario de una página</w:t>
            </w:r>
          </w:p>
        </w:tc>
        <w:tc>
          <w:tcPr/>
          <w:p>
            <w:pPr>
              <w:pStyle w:val="Compact"/>
            </w:pPr>
            <w:r>
              <w:t xml:space="preserve">Pedir lo justo: cinco preguntas y dos declaraciones</w:t>
            </w:r>
          </w:p>
        </w:tc>
        <w:tc>
          <w:tcPr/>
          <w:p>
            <w:pPr>
              <w:pStyle w:val="Compact"/>
            </w:pPr>
            <w:r>
              <w:t xml:space="preserve">Lanzamiento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Rúbrica de evaluación</w:t>
            </w:r>
          </w:p>
        </w:tc>
        <w:tc>
          <w:tcPr/>
          <w:p>
            <w:pPr>
              <w:pStyle w:val="Compact"/>
            </w:pPr>
            <w:r>
              <w:t xml:space="preserve">Evaluar con criterios comunes, escala 1 a 5</w:t>
            </w:r>
          </w:p>
        </w:tc>
        <w:tc>
          <w:tcPr/>
          <w:p>
            <w:pPr>
              <w:pStyle w:val="Compact"/>
            </w:pPr>
            <w:r>
              <w:t xml:space="preserve">Evaluación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Cronograma tipo (45 días)</w:t>
            </w:r>
          </w:p>
        </w:tc>
        <w:tc>
          <w:tcPr/>
          <w:p>
            <w:pPr>
              <w:pStyle w:val="Compact"/>
            </w:pPr>
            <w:r>
              <w:t xml:space="preserve">Planificar con el mismo calendario que la hoja de ruta</w:t>
            </w:r>
          </w:p>
        </w:tc>
        <w:tc>
          <w:tcPr/>
          <w:p>
            <w:pPr>
              <w:pStyle w:val="Compact"/>
            </w:pPr>
            <w:r>
              <w:t xml:space="preserve">Diseño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Plantilla de devolución</w:t>
            </w:r>
          </w:p>
        </w:tc>
        <w:tc>
          <w:tcPr/>
          <w:p>
            <w:pPr>
              <w:pStyle w:val="Compact"/>
            </w:pPr>
            <w:r>
              <w:t xml:space="preserve">Responder a todas las personas</w:t>
            </w:r>
          </w:p>
        </w:tc>
        <w:tc>
          <w:tcPr/>
          <w:p>
            <w:pPr>
              <w:pStyle w:val="Compact"/>
            </w:pPr>
            <w:r>
              <w:t xml:space="preserve">Devolución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Checklist e indicadores</w:t>
            </w:r>
          </w:p>
        </w:tc>
        <w:tc>
          <w:tcPr/>
          <w:p>
            <w:pPr>
              <w:pStyle w:val="Compact"/>
            </w:pPr>
            <w:r>
              <w:t xml:space="preserve">Llegar con lo necesario y medir</w:t>
            </w:r>
          </w:p>
        </w:tc>
        <w:tc>
          <w:tcPr/>
          <w:p>
            <w:pPr>
              <w:pStyle w:val="Compact"/>
            </w:pPr>
            <w:r>
              <w:t xml:space="preserve">Antes y después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Hoja de ruta de 45 días</w:t>
            </w:r>
            <w:r>
              <w:t xml:space="preserve"> </w:t>
            </w:r>
            <w:r>
              <w:t xml:space="preserve">y tarjeta de decisión</w:t>
            </w:r>
          </w:p>
        </w:tc>
        <w:tc>
          <w:tcPr/>
          <w:p>
            <w:pPr>
              <w:pStyle w:val="Compact"/>
            </w:pPr>
            <w:r>
              <w:t xml:space="preserve">Salir del taller con fechas, responsables y lo que hay que elevar</w:t>
            </w:r>
          </w:p>
        </w:tc>
        <w:tc>
          <w:tcPr/>
          <w:p>
            <w:pPr>
              <w:pStyle w:val="Compact"/>
            </w:pPr>
            <w:r>
              <w:t xml:space="preserve">Al terminar el taller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Incubación y mesa de evidencia</w:t>
            </w:r>
          </w:p>
        </w:tc>
        <w:tc>
          <w:tcPr/>
          <w:p>
            <w:pPr>
              <w:pStyle w:val="Compact"/>
            </w:pPr>
            <w:r>
              <w:t xml:space="preserve">Qué pasa con las ideas seleccionadas: incubar con método y decidir por evidencia</w:t>
            </w:r>
          </w:p>
        </w:tc>
        <w:tc>
          <w:tcPr/>
          <w:p>
            <w:pPr>
              <w:pStyle w:val="Compact"/>
            </w:pPr>
            <w:r>
              <w:t xml:space="preserve">Después de seleccionar</w:t>
            </w:r>
          </w:p>
        </w:tc>
      </w:tr>
    </w:tbl>
    <w:p>
      <w:pPr>
        <w:pStyle w:val="BodyText"/>
      </w:pPr>
      <w:r>
        <w:t xml:space="preserve">El formulario y la rúbrica usan los mismos pasos que la Guía Práctica de Innovación, y la</w:t>
      </w:r>
      <w:r>
        <w:t xml:space="preserve"> </w:t>
      </w:r>
      <w:r>
        <w:rPr>
          <w:b/>
          <w:bCs/>
        </w:rPr>
        <w:t xml:space="preserve">guía rápida para postular</w:t>
      </w:r>
      <w:r>
        <w:t xml:space="preserve"> </w:t>
      </w:r>
      <w:r>
        <w:t xml:space="preserve">es la pieza que</w:t>
      </w:r>
      <w:r>
        <w:t xml:space="preserve"> </w:t>
      </w:r>
      <w:r>
        <w:t xml:space="preserve">cada Laboratorio difunde. Todo el material es una</w:t>
      </w:r>
      <w:r>
        <w:t xml:space="preserve"> </w:t>
      </w:r>
      <w:r>
        <w:rPr>
          <w:b/>
          <w:bCs/>
        </w:rPr>
        <w:t xml:space="preserve">versión base v0.95</w:t>
      </w:r>
      <w:r>
        <w:t xml:space="preserve">: se co-crea con los Laboratorios el 16 de</w:t>
      </w:r>
      <w:r>
        <w:t xml:space="preserve"> </w:t>
      </w:r>
      <w:r>
        <w:t xml:space="preserve">octubre de 2026 y se ajusta con lo que allí se acuerde.</w:t>
      </w:r>
    </w:p>
    <w:p>
      <w:pPr>
        <w:pStyle w:val="BodyText"/>
      </w:pPr>
      <w:r>
        <w:rPr>
          <w:b/>
          <w:bCs/>
        </w:rPr>
        <w:t xml:space="preserve">Imprimibles del taller:</w:t>
      </w:r>
      <w:r>
        <w:t xml:space="preserve"> </w:t>
      </w:r>
      <w:r>
        <w:t xml:space="preserve">autodiagnóstico y hoja de ruta (A4), lienzo de las 12 decisiones (A3), modelo de bases</w:t>
      </w:r>
      <w:r>
        <w:t xml:space="preserve"> </w:t>
      </w:r>
      <w:r>
        <w:t xml:space="preserve">para completar a mano (A4) y tarjeta de decisión elevada (A4, dos por hoja).</w:t>
      </w:r>
    </w:p>
    <w:p>
      <w:r>
        <w:pict>
          <v:rect style="width:0;height:1.5pt" o:hralign="center" o:hrstd="t" o:hr="t"/>
        </w:pict>
      </w:r>
    </w:p>
    <w:bookmarkEnd w:id="9"/>
    <w:bookmarkStart w:id="10" w:name="autodiagnóstico-5-minutos"/>
    <w:p>
      <w:pPr>
        <w:pStyle w:val="Heading1"/>
      </w:pPr>
      <w:r>
        <w:t xml:space="preserve">0 · Autodiagnóstico (5 minutos)</w:t>
      </w:r>
    </w:p>
    <w:p>
      <w:pPr>
        <w:pStyle w:val="FirstParagraph"/>
      </w:pPr>
      <w:r>
        <w:t xml:space="preserve">Marcá la opción que mejor describe a tu Laboratorio hoy.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Pregunta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¿Hicieron convocatorias de ideas?</w:t>
            </w:r>
          </w:p>
        </w:tc>
        <w:tc>
          <w:tcPr/>
          <w:p>
            <w:pPr>
              <w:pStyle w:val="Compact"/>
            </w:pPr>
            <w:r>
              <w:t xml:space="preserve">Nunca</w:t>
            </w:r>
          </w:p>
        </w:tc>
        <w:tc>
          <w:tcPr/>
          <w:p>
            <w:pPr>
              <w:pStyle w:val="Compact"/>
            </w:pPr>
            <w:r>
              <w:t xml:space="preserve">Una vez</w:t>
            </w:r>
          </w:p>
        </w:tc>
        <w:tc>
          <w:tcPr/>
          <w:p>
            <w:pPr>
              <w:pStyle w:val="Compact"/>
            </w:pPr>
            <w:r>
              <w:t xml:space="preserve">Varias, con reglas estables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¿Qué pasó con las ideas seleccionadas?</w:t>
            </w:r>
          </w:p>
        </w:tc>
        <w:tc>
          <w:tcPr/>
          <w:p>
            <w:pPr>
              <w:pStyle w:val="Compact"/>
            </w:pPr>
            <w:r>
              <w:t xml:space="preserve">No hubo seleccionadas</w:t>
            </w:r>
          </w:p>
        </w:tc>
        <w:tc>
          <w:tcPr/>
          <w:p>
            <w:pPr>
              <w:pStyle w:val="Compact"/>
            </w:pPr>
            <w:r>
              <w:t xml:space="preserve">Se premiaron</w:t>
            </w:r>
          </w:p>
        </w:tc>
        <w:tc>
          <w:tcPr/>
          <w:p>
            <w:pPr>
              <w:pStyle w:val="Compact"/>
            </w:pPr>
            <w:r>
              <w:t xml:space="preserve">Llegaron a piloto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¿Quién respalda al Laboratorio para convocar?</w:t>
            </w:r>
          </w:p>
        </w:tc>
        <w:tc>
          <w:tcPr/>
          <w:p>
            <w:pPr>
              <w:pStyle w:val="Compact"/>
            </w:pPr>
            <w:r>
              <w:t xml:space="preserve">No está definido</w:t>
            </w:r>
          </w:p>
        </w:tc>
        <w:tc>
          <w:tcPr/>
          <w:p>
            <w:pPr>
              <w:pStyle w:val="Compact"/>
            </w:pPr>
            <w:r>
              <w:t xml:space="preserve">Informalmente</w:t>
            </w:r>
          </w:p>
        </w:tc>
        <w:tc>
          <w:tcPr/>
          <w:p>
            <w:pPr>
              <w:pStyle w:val="Compact"/>
            </w:pPr>
            <w:r>
              <w:t xml:space="preserve">Una resolución o acordada</w:t>
            </w:r>
          </w:p>
        </w:tc>
      </w:tr>
      <w:tr>
        <w:tc>
          <w:tcPr/>
          <w:p>
            <w:pPr>
              <w:pStyle w:val="Compact"/>
            </w:pPr>
            <w:r>
              <w:t xml:space="preserve">¿Responden a todas las personas que se presentan?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Solo a las seleccionadas</w:t>
            </w:r>
          </w:p>
        </w:tc>
        <w:tc>
          <w:tcPr/>
          <w:p>
            <w:pPr>
              <w:pStyle w:val="Compact"/>
            </w:pPr>
            <w:r>
              <w:t xml:space="preserve">A todas, con comentarios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¿Miden qué pasa después?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Contamos postulaciones</w:t>
            </w:r>
          </w:p>
        </w:tc>
        <w:tc>
          <w:tcPr/>
          <w:p>
            <w:pPr>
              <w:pStyle w:val="Compact"/>
            </w:pPr>
            <w:r>
              <w:t xml:space="preserve">Medimos cuántas llegan a piloto</w:t>
            </w:r>
          </w:p>
        </w:tc>
      </w:tr>
    </w:tbl>
    <w:p>
      <w:pPr>
        <w:pStyle w:val="BodyText"/>
      </w:pPr>
      <w:r>
        <w:rPr>
          <w:b/>
          <w:bCs/>
        </w:rPr>
        <w:t xml:space="preserve">Mayoría A · Ruta «Primera convocatoria»:</w:t>
      </w:r>
      <w:r>
        <w:t xml:space="preserve"> </w:t>
      </w:r>
      <w:r>
        <w:t xml:space="preserve">convocatoria</w:t>
      </w:r>
      <w:r>
        <w:t xml:space="preserve"> </w:t>
      </w:r>
      <w:r>
        <w:rPr>
          <w:b/>
          <w:bCs/>
        </w:rPr>
        <w:t xml:space="preserve">por desafío</w:t>
      </w:r>
      <w:r>
        <w:t xml:space="preserve"> </w:t>
      </w:r>
      <w:r>
        <w:t xml:space="preserve">(un problema concreto ya definido), interna,</w:t>
      </w:r>
      <w:r>
        <w:t xml:space="preserve"> </w:t>
      </w:r>
      <w:r>
        <w:t xml:space="preserve">acotada y con respaldo explícito. Objetivo: recorrer el ciclo completo una vez.</w:t>
      </w:r>
    </w:p>
    <w:p>
      <w:pPr>
        <w:pStyle w:val="BodyText"/>
      </w:pPr>
      <w:r>
        <w:rPr>
          <w:b/>
          <w:bCs/>
        </w:rPr>
        <w:t xml:space="preserve">Mayoría B · Ruta «Convocatoria que cumple»:</w:t>
      </w:r>
      <w:r>
        <w:t xml:space="preserve"> </w:t>
      </w:r>
      <w:r>
        <w:t xml:space="preserve">foco en las decisiones 6, 7 y 11 (qué se ofrece, respaldo y qué pasa con</w:t>
      </w:r>
      <w:r>
        <w:t xml:space="preserve"> </w:t>
      </w:r>
      <w:r>
        <w:t xml:space="preserve">las no seleccionadas), devolución a todas las personas e incubación.</w:t>
      </w:r>
    </w:p>
    <w:p>
      <w:pPr>
        <w:pStyle w:val="BodyText"/>
      </w:pPr>
      <w:r>
        <w:rPr>
          <w:b/>
          <w:bCs/>
        </w:rPr>
        <w:t xml:space="preserve">Mayoría C · Ruta «Sistema de convocatorias»:</w:t>
      </w:r>
      <w:r>
        <w:t xml:space="preserve"> </w:t>
      </w:r>
      <w:r>
        <w:t xml:space="preserve">convocatoria continua o temática, abierta también a personas externas,</w:t>
      </w:r>
      <w:r>
        <w:t xml:space="preserve"> </w:t>
      </w:r>
      <w:r>
        <w:t xml:space="preserve">con cartera de pilotos, tablero y aprendizaje compartido con la red.</w:t>
      </w:r>
    </w:p>
    <w:p>
      <w:pPr>
        <w:pStyle w:val="BodyText"/>
      </w:pPr>
      <w:r>
        <w:rPr>
          <w:b/>
          <w:bCs/>
        </w:rPr>
        <w:t xml:space="preserve">Si hay empate, elijan la ruta más baja</w:t>
      </w:r>
      <w:r>
        <w:t xml:space="preserve"> </w:t>
      </w:r>
      <w:r>
        <w:t xml:space="preserve">(A antes que B, B antes que C): es preferible consolidar una etapa antes de</w:t>
      </w:r>
      <w:r>
        <w:t xml:space="preserve"> </w:t>
      </w:r>
      <w:r>
        <w:t xml:space="preserve">pasar a la siguiente.</w:t>
      </w:r>
    </w:p>
    <w:p>
      <w:r>
        <w:pict>
          <v:rect style="width:0;height:1.5pt" o:hralign="center" o:hrstd="t" o:hr="t"/>
        </w:pict>
      </w:r>
    </w:p>
    <w:bookmarkEnd w:id="10"/>
    <w:bookmarkStart w:id="11" w:name="el-ciclo-de-la-convocatoria"/>
    <w:p>
      <w:pPr>
        <w:pStyle w:val="Heading1"/>
      </w:pPr>
      <w:r>
        <w:t xml:space="preserve">1 · El ciclo de la convocatoria</w:t>
      </w:r>
    </w:p>
    <w:p>
      <w:pPr>
        <w:pStyle w:val="FirstParagraph"/>
      </w:pPr>
      <w:r>
        <w:t xml:space="preserve">El ciclo tiene</w:t>
      </w:r>
      <w:r>
        <w:t xml:space="preserve"> </w:t>
      </w:r>
      <w:r>
        <w:rPr>
          <w:b/>
          <w:bCs/>
        </w:rPr>
        <w:t xml:space="preserve">9 etapas</w:t>
      </w:r>
      <w:r>
        <w:t xml:space="preserve"> </w:t>
      </w:r>
      <w:r>
        <w:t xml:space="preserve">y usa el mismo calendario que el cronograma tipo (§6) y la hoja de ruta de 45 días (§9).</w:t>
      </w:r>
      <w:r>
        <w:t xml:space="preserve"> </w:t>
      </w:r>
      <w:r>
        <w:t xml:space="preserve">La semana 1 empieza el día en que se decide convocar (día 0).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Etapa</w:t>
            </w:r>
          </w:p>
        </w:tc>
        <w:tc>
          <w:tcPr/>
          <w:p>
            <w:pPr>
              <w:pStyle w:val="Compact"/>
            </w:pPr>
            <w:r>
              <w:t xml:space="preserve">Semanas</w:t>
            </w:r>
          </w:p>
        </w:tc>
        <w:tc>
          <w:tcPr/>
          <w:p>
            <w:pPr>
              <w:pStyle w:val="Compact"/>
            </w:pPr>
            <w:r>
              <w:t xml:space="preserve">Qué pasa</w:t>
            </w:r>
          </w:p>
        </w:tc>
        <w:tc>
          <w:tcPr/>
          <w:p>
            <w:pPr>
              <w:pStyle w:val="Compact"/>
            </w:pPr>
            <w:r>
              <w:t xml:space="preserve">Riesgo a evitar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Diseñar</w:t>
            </w:r>
          </w:p>
        </w:tc>
        <w:tc>
          <w:tcPr/>
          <w:p>
            <w:pPr>
              <w:pStyle w:val="Compact"/>
            </w:pPr>
            <w:r>
              <w:t xml:space="preserve">1–2</w:t>
            </w:r>
          </w:p>
        </w:tc>
        <w:tc>
          <w:tcPr/>
          <w:p>
            <w:pPr>
              <w:pStyle w:val="Compact"/>
            </w:pPr>
            <w:r>
              <w:t xml:space="preserve">Lienzo, respaldo institucional, presupuesto, bases y formulario</w:t>
            </w:r>
          </w:p>
        </w:tc>
        <w:tc>
          <w:tcPr/>
          <w:p>
            <w:pPr>
              <w:pStyle w:val="Compact"/>
            </w:pPr>
            <w:r>
              <w:t xml:space="preserve">Lanzar sin saber qué se hará con las seleccionadas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Lanzar</w:t>
            </w:r>
          </w:p>
        </w:tc>
        <w:tc>
          <w:tcPr/>
          <w:p>
            <w:pPr>
              <w:pStyle w:val="Compact"/>
            </w:pPr>
            <w:r>
              <w:t xml:space="preserve">2 (día 14)</w:t>
            </w:r>
          </w:p>
        </w:tc>
        <w:tc>
          <w:tcPr/>
          <w:p>
            <w:pPr>
              <w:pStyle w:val="Compact"/>
            </w:pPr>
            <w:r>
              <w:t xml:space="preserve">Difusión por varios canales, con ejemplos reales, y primera clínica</w:t>
            </w:r>
          </w:p>
        </w:tc>
        <w:tc>
          <w:tcPr/>
          <w:p>
            <w:pPr>
              <w:pStyle w:val="Compact"/>
            </w:pPr>
            <w:r>
              <w:t xml:space="preserve">Depender de un único correo institucional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Acompañar</w:t>
            </w:r>
          </w:p>
        </w:tc>
        <w:tc>
          <w:tcPr/>
          <w:p>
            <w:pPr>
              <w:pStyle w:val="Compact"/>
            </w:pPr>
            <w:r>
              <w:t xml:space="preserve">3–4</w:t>
            </w:r>
          </w:p>
        </w:tc>
        <w:tc>
          <w:tcPr/>
          <w:p>
            <w:pPr>
              <w:pStyle w:val="Compact"/>
            </w:pPr>
            <w:r>
              <w:t xml:space="preserve">Clínicas semanales, preguntas frecuentes, guía rápida, apoyos a pedido</w:t>
            </w:r>
          </w:p>
        </w:tc>
        <w:tc>
          <w:tcPr/>
          <w:p>
            <w:pPr>
              <w:pStyle w:val="Compact"/>
            </w:pPr>
            <w:r>
              <w:t xml:space="preserve">Dejar solas a las personas con el formulario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Recibir</w:t>
            </w:r>
          </w:p>
        </w:tc>
        <w:tc>
          <w:tcPr/>
          <w:p>
            <w:pPr>
              <w:pStyle w:val="Compact"/>
            </w:pPr>
            <w:r>
              <w:t xml:space="preserve">4 (cierre, día 28)</w:t>
            </w:r>
          </w:p>
        </w:tc>
        <w:tc>
          <w:tcPr/>
          <w:p>
            <w:pPr>
              <w:pStyle w:val="Compact"/>
            </w:pPr>
            <w:r>
              <w:t xml:space="preserve">Formulario de una página, por vía digital y no digital</w:t>
            </w:r>
          </w:p>
        </w:tc>
        <w:tc>
          <w:tcPr/>
          <w:p>
            <w:pPr>
              <w:pStyle w:val="Compact"/>
            </w:pPr>
            <w:r>
              <w:t xml:space="preserve">Pedir un proyecto a quien trae una idea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Admitir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Control de requisitos y pedidos de corrección</w:t>
            </w:r>
          </w:p>
        </w:tc>
        <w:tc>
          <w:tcPr/>
          <w:p>
            <w:pPr>
              <w:pStyle w:val="Compact"/>
            </w:pPr>
            <w:r>
              <w:t xml:space="preserve">Descartar por forma lo que se podía corregir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Evaluar</w:t>
            </w:r>
          </w:p>
        </w:tc>
        <w:tc>
          <w:tcPr/>
          <w:p>
            <w:pPr>
              <w:pStyle w:val="Compact"/>
            </w:pPr>
            <w:r>
              <w:t xml:space="preserve">5–6</w:t>
            </w:r>
          </w:p>
        </w:tc>
        <w:tc>
          <w:tcPr/>
          <w:p>
            <w:pPr>
              <w:pStyle w:val="Compact"/>
            </w:pPr>
            <w:r>
              <w:t xml:space="preserve">Calibración, jurado diverso, rúbrica sugerida por la red</w:t>
            </w:r>
          </w:p>
        </w:tc>
        <w:tc>
          <w:tcPr/>
          <w:p>
            <w:pPr>
              <w:pStyle w:val="Compact"/>
            </w:pPr>
            <w:r>
              <w:t xml:space="preserve">Que cada integrante del jurado use su propio criterio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Devolver</w:t>
            </w:r>
          </w:p>
        </w:tc>
        <w:tc>
          <w:tcPr/>
          <w:p>
            <w:pPr>
              <w:pStyle w:val="Compact"/>
            </w:pPr>
            <w:r>
              <w:t xml:space="preserve">6 (día 42)</w:t>
            </w:r>
          </w:p>
        </w:tc>
        <w:tc>
          <w:tcPr/>
          <w:p>
            <w:pPr>
              <w:pStyle w:val="Compact"/>
            </w:pPr>
            <w:r>
              <w:t xml:space="preserve">Resultados, respuesta a</w:t>
            </w:r>
            <w:r>
              <w:t xml:space="preserve"> </w:t>
            </w:r>
            <w:r>
              <w:rPr>
                <w:b/>
                <w:bCs/>
              </w:rPr>
              <w:t xml:space="preserve">todas</w:t>
            </w:r>
            <w:r>
              <w:t xml:space="preserve"> </w:t>
            </w:r>
            <w:r>
              <w:t xml:space="preserve">las postulaciones y reconocimiento público</w:t>
            </w:r>
          </w:p>
        </w:tc>
        <w:tc>
          <w:tcPr/>
          <w:p>
            <w:pPr>
              <w:pStyle w:val="Compact"/>
            </w:pPr>
            <w:r>
              <w:t xml:space="preserve">Comunicar solo a quienes fueron seleccionadas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Incubar</w:t>
            </w:r>
          </w:p>
        </w:tc>
        <w:tc>
          <w:tcPr/>
          <w:p>
            <w:pPr>
              <w:pStyle w:val="Compact"/>
            </w:pPr>
            <w:r>
              <w:t xml:space="preserve">7 →</w:t>
            </w:r>
          </w:p>
        </w:tc>
        <w:tc>
          <w:tcPr/>
          <w:p>
            <w:pPr>
              <w:pStyle w:val="Compact"/>
            </w:pPr>
            <w:r>
              <w:t xml:space="preserve">Descubrimiento, prueba y piloto, con mesa de evidencia (§10)</w:t>
            </w:r>
          </w:p>
        </w:tc>
        <w:tc>
          <w:tcPr/>
          <w:p>
            <w:pPr>
              <w:pStyle w:val="Compact"/>
            </w:pPr>
            <w:r>
              <w:t xml:space="preserve">Premiar y no dar tiempo ni recursos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Aprender</w:t>
            </w:r>
          </w:p>
        </w:tc>
        <w:tc>
          <w:tcPr/>
          <w:p>
            <w:pPr>
              <w:pStyle w:val="Compact"/>
            </w:pPr>
            <w:r>
              <w:t xml:space="preserve">al cierre de cada ciclo</w:t>
            </w:r>
          </w:p>
        </w:tc>
        <w:tc>
          <w:tcPr/>
          <w:p>
            <w:pPr>
              <w:pStyle w:val="Compact"/>
            </w:pPr>
            <w:r>
              <w:t xml:space="preserve">Indicadores, ajustes, compartir con la red</w:t>
            </w:r>
          </w:p>
        </w:tc>
        <w:tc>
          <w:tcPr/>
          <w:p>
            <w:pPr>
              <w:pStyle w:val="Compact"/>
            </w:pPr>
            <w:r>
              <w:t xml:space="preserve">No medir y repetir errores</w:t>
            </w:r>
          </w:p>
        </w:tc>
      </w:tr>
    </w:tbl>
    <w:p>
      <w:pPr>
        <w:pStyle w:val="BodyText"/>
      </w:pPr>
      <w:r>
        <w:rPr>
          <w:b/>
          <w:bCs/>
        </w:rPr>
        <w:t xml:space="preserve">La devolución llega dentro de las 2 semanas posteriores al cierre</w:t>
      </w:r>
      <w:r>
        <w:t xml:space="preserve"> </w:t>
      </w:r>
      <w:r>
        <w:t xml:space="preserve">(día 42); nunca más de 4 semanas.</w:t>
      </w:r>
    </w:p>
    <w:p>
      <w:pPr>
        <w:pStyle w:val="BodyText"/>
      </w:pPr>
      <w:r>
        <w:rPr>
          <w:b/>
          <w:bCs/>
        </w:rPr>
        <w:t xml:space="preserve">Tipos de convocatoria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Tipo</w:t>
            </w:r>
          </w:p>
        </w:tc>
        <w:tc>
          <w:tcPr/>
          <w:p>
            <w:pPr>
              <w:pStyle w:val="Compact"/>
            </w:pPr>
            <w:r>
              <w:t xml:space="preserve">Cuándo conviene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Por desafío</w:t>
            </w:r>
          </w:p>
        </w:tc>
        <w:tc>
          <w:tcPr/>
          <w:p>
            <w:pPr>
              <w:pStyle w:val="Compact"/>
            </w:pPr>
            <w:r>
              <w:t xml:space="preserve">Para empezar: un problema concreto, priorizado por la conducción, con una persona o área responsable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Temática</w:t>
            </w:r>
          </w:p>
        </w:tc>
        <w:tc>
          <w:tcPr/>
          <w:p>
            <w:pPr>
              <w:pStyle w:val="Compact"/>
            </w:pPr>
            <w:r>
              <w:t xml:space="preserve">Un eje amplio (acceso a justicia, violencia de género, lenguaje claro)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Abierta</w:t>
            </w:r>
          </w:p>
        </w:tc>
        <w:tc>
          <w:tcPr/>
          <w:p>
            <w:pPr>
              <w:pStyle w:val="Compact"/>
            </w:pPr>
            <w:r>
              <w:t xml:space="preserve">Cuando ya hay capacidad de evaluar e incubar muchas ideas distintas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Continua</w:t>
            </w:r>
            <w:r>
              <w:t xml:space="preserve"> </w:t>
            </w:r>
            <w:r>
              <w:t xml:space="preserve">(«ventanilla abierta»)</w:t>
            </w:r>
          </w:p>
        </w:tc>
        <w:tc>
          <w:tcPr/>
          <w:p>
            <w:pPr>
              <w:pStyle w:val="Compact"/>
            </w:pPr>
            <w:r>
              <w:t xml:space="preserve">Laboratorios con experiencia previa: se recibe todo el año y se evalúa por cortes periódicos (por ejemplo, trimestrales)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2" w:name="lienzo-de-las-12-decisiones"/>
    <w:p>
      <w:pPr>
        <w:pStyle w:val="Heading1"/>
      </w:pPr>
      <w:r>
        <w:t xml:space="preserve">2 · Lienzo de las 12 decisiones</w:t>
      </w:r>
    </w:p>
    <w:p>
      <w:pPr>
        <w:pStyle w:val="FirstParagraph"/>
      </w:pPr>
      <w:r>
        <w:t xml:space="preserve">Completalo en equipo</w:t>
      </w:r>
      <w:r>
        <w:t xml:space="preserve"> </w:t>
      </w:r>
      <w:r>
        <w:rPr>
          <w:b/>
          <w:bCs/>
        </w:rPr>
        <w:t xml:space="preserve">antes</w:t>
      </w:r>
      <w:r>
        <w:t xml:space="preserve"> </w:t>
      </w:r>
      <w:r>
        <w:t xml:space="preserve">de redactar las bases. Cada casillero es una</w:t>
      </w:r>
      <w:r>
        <w:t xml:space="preserve"> </w:t>
      </w:r>
      <w:r>
        <w:rPr>
          <w:b/>
          <w:bCs/>
        </w:rPr>
        <w:t xml:space="preserve">decisión</w:t>
      </w:r>
      <w:r>
        <w:t xml:space="preserve">, no una descripción. Marcá su</w:t>
      </w:r>
      <w:r>
        <w:t xml:space="preserve"> </w:t>
      </w:r>
      <w:r>
        <w:t xml:space="preserve">estado:</w:t>
      </w:r>
      <w:r>
        <w:t xml:space="preserve"> </w:t>
      </w:r>
      <w:r>
        <w:rPr>
          <w:b/>
          <w:bCs/>
        </w:rPr>
        <w:t xml:space="preserve">✓ decidido hoy</w:t>
      </w:r>
      <w:r>
        <w:t xml:space="preserve"> </w:t>
      </w:r>
      <w:r>
        <w:t xml:space="preserve">o</w:t>
      </w:r>
      <w:r>
        <w:t xml:space="preserve"> </w:t>
      </w:r>
      <w:r>
        <w:rPr>
          <w:b/>
          <w:bCs/>
        </w:rPr>
        <w:t xml:space="preserve">↑ a elevar</w:t>
      </w:r>
      <w:r>
        <w:t xml:space="preserve">; si se eleva, anotá</w:t>
      </w:r>
      <w:r>
        <w:t xml:space="preserve"> </w:t>
      </w:r>
      <w:r>
        <w:rPr>
          <w:b/>
          <w:bCs/>
        </w:rPr>
        <w:t xml:space="preserve">a quién</w:t>
      </w:r>
      <w:r>
        <w:t xml:space="preserve"> </w:t>
      </w:r>
      <w:r>
        <w:t xml:space="preserve">y</w:t>
      </w:r>
      <w:r>
        <w:t xml:space="preserve"> </w:t>
      </w:r>
      <w:r>
        <w:rPr>
          <w:b/>
          <w:bCs/>
        </w:rPr>
        <w:t xml:space="preserve">para cuándo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Decisión</w:t>
            </w:r>
          </w:p>
        </w:tc>
        <w:tc>
          <w:tcPr/>
          <w:p>
            <w:pPr>
              <w:pStyle w:val="Compact"/>
            </w:pPr>
            <w:r>
              <w:t xml:space="preserve">Opciones y preguntas</w:t>
            </w:r>
          </w:p>
        </w:tc>
        <w:tc>
          <w:tcPr/>
          <w:p>
            <w:pPr>
              <w:pStyle w:val="Compact"/>
            </w:pPr>
            <w:r>
              <w:t xml:space="preserve">Estado</w:t>
            </w:r>
          </w:p>
        </w:tc>
        <w:tc>
          <w:tcPr/>
          <w:p>
            <w:pPr>
              <w:pStyle w:val="Compact"/>
            </w:pPr>
            <w:r>
              <w:t xml:space="preserve">Si se eleva: a quién · para cuándo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Propósito</w:t>
            </w:r>
          </w:p>
        </w:tc>
        <w:tc>
          <w:tcPr/>
          <w:p>
            <w:pPr>
              <w:pStyle w:val="Compact"/>
            </w:pPr>
            <w:r>
              <w:t xml:space="preserve">¿Para qué convocamos? ¿Qué pasa si no lo hacemos?</w:t>
            </w:r>
          </w:p>
        </w:tc>
        <w:tc>
          <w:tcPr/>
          <w:p>
            <w:pPr>
              <w:pStyle w:val="Compact"/>
            </w:pPr>
            <w:r>
              <w:t xml:space="preserve">✓ / ↑</w:t>
            </w:r>
          </w:p>
        </w:tc>
        <w:tc>
          <w:tcPr/>
          <w:p>
            <w:pPr>
              <w:pStyle w:val="Compact"/>
            </w:pPr>
            <w:r>
              <w:t xml:space="preserve">______ · 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Tipo</w:t>
            </w:r>
          </w:p>
        </w:tc>
        <w:tc>
          <w:tcPr/>
          <w:p>
            <w:pPr>
              <w:pStyle w:val="Compact"/>
            </w:pPr>
            <w:r>
              <w:t xml:space="preserve">Por desafío · temática · abierta · continua</w:t>
            </w:r>
          </w:p>
        </w:tc>
        <w:tc>
          <w:tcPr/>
          <w:p>
            <w:pPr>
              <w:pStyle w:val="Compact"/>
            </w:pPr>
            <w:r>
              <w:t xml:space="preserve">✓ / ↑</w:t>
            </w:r>
          </w:p>
        </w:tc>
        <w:tc>
          <w:tcPr/>
          <w:p>
            <w:pPr>
              <w:pStyle w:val="Compact"/>
            </w:pPr>
            <w:r>
              <w:t xml:space="preserve">______ · 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Quiénes participan</w:t>
            </w:r>
          </w:p>
        </w:tc>
        <w:tc>
          <w:tcPr/>
          <w:p>
            <w:pPr>
              <w:pStyle w:val="Compact"/>
            </w:pPr>
            <w:r>
              <w:t xml:space="preserve">Personal judicial · profesionales y ciudadanía · universidades y organizaciones · mixto</w:t>
            </w:r>
          </w:p>
        </w:tc>
        <w:tc>
          <w:tcPr/>
          <w:p>
            <w:pPr>
              <w:pStyle w:val="Compact"/>
            </w:pPr>
            <w:r>
              <w:t xml:space="preserve">✓ / ↑</w:t>
            </w:r>
          </w:p>
        </w:tc>
        <w:tc>
          <w:tcPr/>
          <w:p>
            <w:pPr>
              <w:pStyle w:val="Compact"/>
            </w:pPr>
            <w:r>
              <w:t xml:space="preserve">______ · 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Individual o equipo</w:t>
            </w:r>
          </w:p>
        </w:tc>
        <w:tc>
          <w:tcPr/>
          <w:p>
            <w:pPr>
              <w:pStyle w:val="Compact"/>
            </w:pPr>
            <w:r>
              <w:t xml:space="preserve">¿Se promueven equipos entre áreas?</w:t>
            </w:r>
          </w:p>
        </w:tc>
        <w:tc>
          <w:tcPr/>
          <w:p>
            <w:pPr>
              <w:pStyle w:val="Compact"/>
            </w:pPr>
            <w:r>
              <w:t xml:space="preserve">✓ / ↑</w:t>
            </w:r>
          </w:p>
        </w:tc>
        <w:tc>
          <w:tcPr/>
          <w:p>
            <w:pPr>
              <w:pStyle w:val="Compact"/>
            </w:pPr>
            <w:r>
              <w:t xml:space="preserve">______ · 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Nivel pedido</w:t>
            </w:r>
          </w:p>
        </w:tc>
        <w:tc>
          <w:tcPr/>
          <w:p>
            <w:pPr>
              <w:pStyle w:val="Compact"/>
            </w:pPr>
            <w:r>
              <w:t xml:space="preserve">Idea (una página); el nivel proyecto se alcanza después, en la incubación</w:t>
            </w:r>
          </w:p>
        </w:tc>
        <w:tc>
          <w:tcPr/>
          <w:p>
            <w:pPr>
              <w:pStyle w:val="Compact"/>
            </w:pPr>
            <w:r>
              <w:t xml:space="preserve">✓ / ↑</w:t>
            </w:r>
          </w:p>
        </w:tc>
        <w:tc>
          <w:tcPr/>
          <w:p>
            <w:pPr>
              <w:pStyle w:val="Compact"/>
            </w:pPr>
            <w:r>
              <w:t xml:space="preserve">______ · 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Qué se ofrece (incluye presupuesto)</w:t>
            </w:r>
            <w:r>
              <w:t xml:space="preserve"> </w:t>
            </w:r>
            <w:r>
              <w:t xml:space="preserve">🔥</w:t>
            </w:r>
          </w:p>
        </w:tc>
        <w:tc>
          <w:tcPr/>
          <w:p>
            <w:pPr>
              <w:pStyle w:val="Compact"/>
            </w:pPr>
            <w:r>
              <w:t xml:space="preserve">Reconocimiento · acompañamiento · horas protegidas · formación · presupuesto de la convocatoria (horas de jurado y de clínicas, reconocimiento)</w:t>
            </w:r>
          </w:p>
        </w:tc>
        <w:tc>
          <w:tcPr/>
          <w:p>
            <w:pPr>
              <w:pStyle w:val="Compact"/>
            </w:pPr>
            <w:r>
              <w:t xml:space="preserve">✓ / ↑</w:t>
            </w:r>
          </w:p>
        </w:tc>
        <w:tc>
          <w:tcPr/>
          <w:p>
            <w:pPr>
              <w:pStyle w:val="Compact"/>
            </w:pPr>
            <w:r>
              <w:t xml:space="preserve">______ · 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Respaldo institucional</w:t>
            </w:r>
            <w:r>
              <w:t xml:space="preserve"> </w:t>
            </w:r>
            <w:r>
              <w:t xml:space="preserve">🔥</w:t>
            </w:r>
          </w:p>
        </w:tc>
        <w:tc>
          <w:tcPr/>
          <w:p>
            <w:pPr>
              <w:pStyle w:val="Compact"/>
            </w:pPr>
            <w:r>
              <w:t xml:space="preserve">¿Qué autoridad se compromete a qué? (p. ej., pilotear hasta 3 ideas) · ¿qué norma aprueba la convocatoria?</w:t>
            </w:r>
          </w:p>
        </w:tc>
        <w:tc>
          <w:tcPr/>
          <w:p>
            <w:pPr>
              <w:pStyle w:val="Compact"/>
            </w:pPr>
            <w:r>
              <w:t xml:space="preserve">✓ / ↑</w:t>
            </w:r>
          </w:p>
        </w:tc>
        <w:tc>
          <w:tcPr/>
          <w:p>
            <w:pPr>
              <w:pStyle w:val="Compact"/>
            </w:pPr>
            <w:r>
              <w:t xml:space="preserve">______ · 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Criterios y jurado</w:t>
            </w:r>
          </w:p>
        </w:tc>
        <w:tc>
          <w:tcPr/>
          <w:p>
            <w:pPr>
              <w:pStyle w:val="Compact"/>
            </w:pPr>
            <w:r>
              <w:t xml:space="preserve">Rúbrica sugerida por la red (¿ajustan pesos?) · ¿hay personas usuarias en el jurado? · ¿primera ronda sin nombres?</w:t>
            </w:r>
          </w:p>
        </w:tc>
        <w:tc>
          <w:tcPr/>
          <w:p>
            <w:pPr>
              <w:pStyle w:val="Compact"/>
            </w:pPr>
            <w:r>
              <w:t xml:space="preserve">✓ / ↑</w:t>
            </w:r>
          </w:p>
        </w:tc>
        <w:tc>
          <w:tcPr/>
          <w:p>
            <w:pPr>
              <w:pStyle w:val="Compact"/>
            </w:pPr>
            <w:r>
              <w:t xml:space="preserve">______ · 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Cronograma</w:t>
            </w:r>
          </w:p>
        </w:tc>
        <w:tc>
          <w:tcPr/>
          <w:p>
            <w:pPr>
              <w:pStyle w:val="Compact"/>
            </w:pPr>
            <w:r>
              <w:t xml:space="preserve">Apertura, cierre, resultados, inicio de la incubación</w:t>
            </w:r>
          </w:p>
        </w:tc>
        <w:tc>
          <w:tcPr/>
          <w:p>
            <w:pPr>
              <w:pStyle w:val="Compact"/>
            </w:pPr>
            <w:r>
              <w:t xml:space="preserve">✓ / ↑</w:t>
            </w:r>
          </w:p>
        </w:tc>
        <w:tc>
          <w:tcPr/>
          <w:p>
            <w:pPr>
              <w:pStyle w:val="Compact"/>
            </w:pPr>
            <w:r>
              <w:t xml:space="preserve">______ · 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Difusión y accesibilidad</w:t>
            </w:r>
          </w:p>
        </w:tc>
        <w:tc>
          <w:tcPr/>
          <w:p>
            <w:pPr>
              <w:pStyle w:val="Compact"/>
            </w:pPr>
            <w:r>
              <w:t xml:space="preserve">Canales · ejemplos reales · embajadores por área · formato accesible y lenguaje claro · vía no digital · apoyos a pedido</w:t>
            </w:r>
          </w:p>
        </w:tc>
        <w:tc>
          <w:tcPr/>
          <w:p>
            <w:pPr>
              <w:pStyle w:val="Compact"/>
            </w:pPr>
            <w:r>
              <w:t xml:space="preserve">✓ / ↑</w:t>
            </w:r>
          </w:p>
        </w:tc>
        <w:tc>
          <w:tcPr/>
          <w:p>
            <w:pPr>
              <w:pStyle w:val="Compact"/>
            </w:pPr>
            <w:r>
              <w:t xml:space="preserve">______ · 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Las no seleccionadas</w:t>
            </w:r>
            <w:r>
              <w:t xml:space="preserve"> </w:t>
            </w:r>
            <w:r>
              <w:t xml:space="preserve">🔥</w:t>
            </w:r>
          </w:p>
        </w:tc>
        <w:tc>
          <w:tcPr/>
          <w:p>
            <w:pPr>
              <w:pStyle w:val="Compact"/>
            </w:pPr>
            <w:r>
              <w:t xml:space="preserve">Banco de ideas · derivación · devolución personalizada</w:t>
            </w:r>
          </w:p>
        </w:tc>
        <w:tc>
          <w:tcPr/>
          <w:p>
            <w:pPr>
              <w:pStyle w:val="Compact"/>
            </w:pPr>
            <w:r>
              <w:t xml:space="preserve">✓ / ↑</w:t>
            </w:r>
          </w:p>
        </w:tc>
        <w:tc>
          <w:tcPr/>
          <w:p>
            <w:pPr>
              <w:pStyle w:val="Compact"/>
            </w:pPr>
            <w:r>
              <w:t xml:space="preserve">______ · 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Autoría, datos e IA</w:t>
            </w:r>
          </w:p>
        </w:tc>
        <w:tc>
          <w:tcPr/>
          <w:p>
            <w:pPr>
              <w:pStyle w:val="Compact"/>
            </w:pPr>
            <w:r>
              <w:t xml:space="preserve">Reconocimiento de autoría y autorización de uso · confidencialidad · datos personales · declaración de IA</w:t>
            </w:r>
          </w:p>
        </w:tc>
        <w:tc>
          <w:tcPr/>
          <w:p>
            <w:pPr>
              <w:pStyle w:val="Compact"/>
            </w:pPr>
            <w:r>
              <w:t xml:space="preserve">✓ / ↑</w:t>
            </w:r>
          </w:p>
        </w:tc>
        <w:tc>
          <w:tcPr/>
          <w:p>
            <w:pPr>
              <w:pStyle w:val="Compact"/>
            </w:pPr>
            <w:r>
              <w:t xml:space="preserve">______ · ______</w:t>
            </w:r>
          </w:p>
        </w:tc>
      </w:tr>
    </w:tbl>
    <w:p>
      <w:pPr>
        <w:pStyle w:val="BlockText"/>
      </w:pPr>
      <w:r>
        <w:rPr>
          <w:b/>
          <w:bCs/>
        </w:rPr>
        <w:t xml:space="preserve">Prueba de fuego 🔥 (regla que proponemos):</w:t>
      </w:r>
      <w:r>
        <w:t xml:space="preserve"> </w:t>
      </w:r>
      <w:r>
        <w:t xml:space="preserve">si la 6, la 7 y la 11 no están decididas, o elevadas con destinatario y</w:t>
      </w:r>
      <w:r>
        <w:t xml:space="preserve"> </w:t>
      </w:r>
      <w:r>
        <w:t xml:space="preserve">fecha,</w:t>
      </w:r>
      <w:r>
        <w:t xml:space="preserve"> </w:t>
      </w:r>
      <w:r>
        <w:rPr>
          <w:b/>
          <w:bCs/>
        </w:rPr>
        <w:t xml:space="preserve">todavía no es momento de lanzar.</w:t>
      </w:r>
      <w:r>
        <w:t xml:space="preserve"> </w:t>
      </w:r>
      <w:r>
        <w:t xml:space="preserve">Proponemos esta regla por prudencia: una convocatoria que promete y no</w:t>
      </w:r>
      <w:r>
        <w:t xml:space="preserve"> </w:t>
      </w:r>
      <w:r>
        <w:t xml:space="preserve">cumple puede erosionar la confianza de quienes participaron.</w:t>
      </w:r>
    </w:p>
    <w:p>
      <w:r>
        <w:pict>
          <v:rect style="width:0;height:1.5pt" o:hralign="center" o:hrstd="t" o:hr="t"/>
        </w:pict>
      </w:r>
    </w:p>
    <w:bookmarkEnd w:id="12"/>
    <w:bookmarkStart w:id="13" w:name="modelo-de-bases"/>
    <w:p>
      <w:pPr>
        <w:pStyle w:val="Heading1"/>
      </w:pPr>
      <w:r>
        <w:t xml:space="preserve">3 · Modelo de bases</w:t>
      </w:r>
    </w:p>
    <w:p>
      <w:pPr>
        <w:pStyle w:val="FirstParagraph"/>
      </w:pPr>
      <w:r>
        <w:rPr>
          <w:i/>
          <w:iCs/>
        </w:rPr>
        <w:t xml:space="preserve">Reemplazá lo que está entre [corchetes] y borrá lo que no aplique. Hay una versión imprimible (A4) para completar a</w:t>
      </w:r>
      <w:r>
        <w:rPr>
          <w:i/>
          <w:iCs/>
        </w:rPr>
        <w:t xml:space="preserve"> </w:t>
      </w:r>
      <w:r>
        <w:rPr>
          <w:i/>
          <w:iCs/>
        </w:rPr>
        <w:t xml:space="preserve">mano en la ronda 2 del taller.</w:t>
      </w:r>
    </w:p>
    <w:p>
      <w:pPr>
        <w:pStyle w:val="BodyText"/>
      </w:pPr>
      <w:r>
        <w:rPr>
          <w:b/>
          <w:bCs/>
        </w:rPr>
        <w:t xml:space="preserve">Convocatoria de Ideas [Nombre] — [Año] · [Laboratorio / Poder Judicial de …]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Norma que la aprueba.</w:t>
      </w:r>
      <w:r>
        <w:t xml:space="preserve"> </w:t>
      </w:r>
      <w:r>
        <w:t xml:space="preserve">La presente convocatoria se aprueba por [acordada / resolución N.º … de fecha …] de</w:t>
      </w:r>
      <w:r>
        <w:t xml:space="preserve"> </w:t>
      </w:r>
      <w:r>
        <w:t xml:space="preserve">[autoridad].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Propósito.</w:t>
      </w:r>
      <w:r>
        <w:t xml:space="preserve"> </w:t>
      </w:r>
      <w:r>
        <w:t xml:space="preserve">El [Laboratorio] convoca a presentar ideas que ayuden a resolver [problema / eje], con el objetivo de</w:t>
      </w:r>
      <w:r>
        <w:t xml:space="preserve"> </w:t>
      </w:r>
      <w:r>
        <w:t xml:space="preserve">[propósito].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Quiénes pueden participar.</w:t>
      </w:r>
      <w:r>
        <w:t xml:space="preserve"> </w:t>
      </w:r>
      <w:r>
        <w:t xml:space="preserve">[Destinatarios], de forma [individual / en equipos de hasta N personas].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Participación en horario laboral.</w:t>
      </w:r>
      <w:r>
        <w:t xml:space="preserve"> </w:t>
      </w:r>
      <w:r>
        <w:t xml:space="preserve">Quienes integran el [Poder Judicial] pueden preparar su postulación y asistir a</w:t>
      </w:r>
      <w:r>
        <w:t xml:space="preserve"> </w:t>
      </w:r>
      <w:r>
        <w:t xml:space="preserve">las clínicas en horario laboral, con autorización de [quien tenga a cargo su área / autoridad que corresponda].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Qué se presenta.</w:t>
      </w:r>
      <w:r>
        <w:t xml:space="preserve"> </w:t>
      </w:r>
      <w:r>
        <w:t xml:space="preserve">Una idea en</w:t>
      </w:r>
      <w:r>
        <w:t xml:space="preserve"> </w:t>
      </w:r>
      <w:r>
        <w:rPr>
          <w:b/>
          <w:bCs/>
        </w:rPr>
        <w:t xml:space="preserve">una página</w:t>
      </w:r>
      <w:r>
        <w:t xml:space="preserve">, siguiendo la</w:t>
      </w:r>
      <w:r>
        <w:t xml:space="preserve"> </w:t>
      </w:r>
      <w:r>
        <w:rPr>
          <w:i/>
          <w:iCs/>
        </w:rPr>
        <w:t xml:space="preserve">guía rápida para postular</w:t>
      </w:r>
      <w:r>
        <w:t xml:space="preserve">: cinco preguntas y dos</w:t>
      </w:r>
      <w:r>
        <w:t xml:space="preserve"> </w:t>
      </w:r>
      <w:r>
        <w:t xml:space="preserve">declaraciones.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Cómo postular.</w:t>
      </w:r>
      <w:r>
        <w:t xml:space="preserve"> </w:t>
      </w:r>
      <w:r>
        <w:t xml:space="preserve">En [plataforma / enlace], entre el [fecha] y el [fecha] a las [hora]. Hasta [N] ideas por persona.</w:t>
      </w:r>
      <w:r>
        <w:t xml:space="preserve"> </w:t>
      </w:r>
      <w:r>
        <w:t xml:space="preserve">También se puede postular por una vía no digital: [lugar, horario o modalidad].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Accesibilidad.</w:t>
      </w:r>
      <w:r>
        <w:t xml:space="preserve"> </w:t>
      </w:r>
      <w:r>
        <w:t xml:space="preserve">Quien necesite otro formato o apoyo para postular lo pide a [contacto], hasta el [fecha].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Acompañamiento.</w:t>
      </w:r>
      <w:r>
        <w:t xml:space="preserve"> </w:t>
      </w:r>
      <w:r>
        <w:t xml:space="preserve">Clínicas abiertas los días [fechas]. Consultas a [contacto].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Evaluación.</w:t>
      </w:r>
      <w:r>
        <w:t xml:space="preserve"> </w:t>
      </w:r>
      <w:r>
        <w:t xml:space="preserve">Jurado integrado por [composición], con la rúbrica del Anexo I (escala 1 a 5). Cada idea recibe al</w:t>
      </w:r>
      <w:r>
        <w:t xml:space="preserve"> </w:t>
      </w:r>
      <w:r>
        <w:t xml:space="preserve">menos 3 evaluaciones independientes. Quien tenga conflicto de interés se abstiene y nadie evalúa ideas de su propio</w:t>
      </w:r>
      <w:r>
        <w:t xml:space="preserve"> </w:t>
      </w:r>
      <w:r>
        <w:t xml:space="preserve">equipo o área. [Opcional: primera ronda sin nombres.] La IA no puntúa ni descarta postulaciones.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Desempate.</w:t>
      </w:r>
      <w:r>
        <w:t xml:space="preserve"> </w:t>
      </w:r>
      <w:r>
        <w:t xml:space="preserve">Si dos o más ideas empatan en el puntaje final, prevalece la de mayor puntaje en</w:t>
      </w:r>
      <w:r>
        <w:t xml:space="preserve"> </w:t>
      </w:r>
      <w:r>
        <w:rPr>
          <w:i/>
          <w:iCs/>
        </w:rPr>
        <w:t xml:space="preserve">Valor público</w:t>
      </w:r>
      <w:r>
        <w:t xml:space="preserve">; de</w:t>
      </w:r>
      <w:r>
        <w:t xml:space="preserve"> </w:t>
      </w:r>
      <w:r>
        <w:t xml:space="preserve">persistir, la de mayor puntaje en</w:t>
      </w:r>
      <w:r>
        <w:t xml:space="preserve"> </w:t>
      </w:r>
      <w:r>
        <w:rPr>
          <w:i/>
          <w:iCs/>
        </w:rPr>
        <w:t xml:space="preserve">Problema y evidencia</w:t>
      </w:r>
      <w:r>
        <w:t xml:space="preserve">; si aún empatan, decide el jurado en plenario, por escrito y</w:t>
      </w:r>
      <w:r>
        <w:t xml:space="preserve"> </w:t>
      </w:r>
      <w:r>
        <w:t xml:space="preserve">con fundamento.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Convocatoria desierta.</w:t>
      </w:r>
      <w:r>
        <w:t xml:space="preserve"> </w:t>
      </w:r>
      <w:r>
        <w:t xml:space="preserve">El jurado puede declarar desierta la convocatoria, total o parcialmente, si ninguna idea</w:t>
      </w:r>
      <w:r>
        <w:t xml:space="preserve"> </w:t>
      </w:r>
      <w:r>
        <w:t xml:space="preserve">alcanza [puntaje mínimo, p. ej., 3,00]. Aun así, todas las personas reciben devolución.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Resultados y devolución.</w:t>
      </w:r>
      <w:r>
        <w:t xml:space="preserve"> </w:t>
      </w:r>
      <w:r>
        <w:t xml:space="preserve">Se comunican el [fecha], dentro de las 4 semanas posteriores al cierre.</w:t>
      </w:r>
      <w:r>
        <w:t xml:space="preserve"> </w:t>
      </w:r>
      <w:r>
        <w:rPr>
          <w:b/>
          <w:bCs/>
        </w:rPr>
        <w:t xml:space="preserve">Todas</w:t>
      </w:r>
      <w:r>
        <w:t xml:space="preserve"> </w:t>
      </w:r>
      <w:r>
        <w:t xml:space="preserve">las</w:t>
      </w:r>
      <w:r>
        <w:t xml:space="preserve"> </w:t>
      </w:r>
      <w:r>
        <w:t xml:space="preserve">personas reciben una devolución con comentarios.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Qué reciben las ideas seleccionadas.</w:t>
      </w:r>
      <w:r>
        <w:t xml:space="preserve"> </w:t>
      </w:r>
      <w:r>
        <w:t xml:space="preserve">[Acompañamiento / horas protegidas / recursos / compromiso de piloto],</w:t>
      </w:r>
      <w:r>
        <w:t xml:space="preserve"> </w:t>
      </w:r>
      <w:r>
        <w:t xml:space="preserve">según las etapas de incubación.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Autoría.</w:t>
      </w:r>
      <w:r>
        <w:t xml:space="preserve"> </w:t>
      </w:r>
      <w:r>
        <w:t xml:space="preserve">Se reconoce la autoría de las propuestas y se menciona a sus autores en todo desarrollo posterior. Quien</w:t>
      </w:r>
      <w:r>
        <w:t xml:space="preserve"> </w:t>
      </w:r>
      <w:r>
        <w:t xml:space="preserve">postula otorga al [Laboratorio] una autorización gratuita y no exclusiva para [usar, adaptar, desarrollar y compartir</w:t>
      </w:r>
      <w:r>
        <w:t xml:space="preserve"> </w:t>
      </w:r>
      <w:r>
        <w:t xml:space="preserve">con la red de Laboratorios] la propuesta con fines institucionales.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Confidencialidad.</w:t>
      </w:r>
      <w:r>
        <w:t xml:space="preserve"> </w:t>
      </w:r>
      <w:r>
        <w:t xml:space="preserve">Durante la evaluación, solo el [Laboratorio] y el jurado acceden a las propuestas, y se</w:t>
      </w:r>
      <w:r>
        <w:t xml:space="preserve"> </w:t>
      </w:r>
      <w:r>
        <w:t xml:space="preserve">comprometen a no divulgarlas ni usarlas fuera de esta convocatoria hasta la publicación de los resultados. Luego se</w:t>
      </w:r>
      <w:r>
        <w:t xml:space="preserve"> </w:t>
      </w:r>
      <w:r>
        <w:t xml:space="preserve">publican [título, autoría y resumen] de las ideas seleccionadas.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Datos personales.</w:t>
      </w:r>
      <w:r>
        <w:t xml:space="preserve"> </w:t>
      </w:r>
      <w:r>
        <w:t xml:space="preserve">No se incluyen datos personales de terceros ni información de causas. Los datos de quienes</w:t>
      </w:r>
      <w:r>
        <w:t xml:space="preserve"> </w:t>
      </w:r>
      <w:r>
        <w:t xml:space="preserve">postulan se tratan según la Ley 25.326 de Protección de los Datos Personales [y la normativa local], solo para</w:t>
      </w:r>
      <w:r>
        <w:t xml:space="preserve"> </w:t>
      </w:r>
      <w:r>
        <w:t xml:space="preserve">gestionar esta convocatoria.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Uso de IA.</w:t>
      </w:r>
      <w:r>
        <w:t xml:space="preserve"> </w:t>
      </w:r>
      <w:r>
        <w:t xml:space="preserve">Se puede usar IA para ordenar o redactar la propuesta: se declara para qué se usó y quien postula</w:t>
      </w:r>
      <w:r>
        <w:t xml:space="preserve"> </w:t>
      </w:r>
      <w:r>
        <w:t xml:space="preserve">revisa y responde por el contenido. No se cargan datos personales ni información de causas en herramientas de IA.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Aceptación.</w:t>
      </w:r>
      <w:r>
        <w:t xml:space="preserve"> </w:t>
      </w:r>
      <w:r>
        <w:t xml:space="preserve">Postular implica aceptar estas bases.</w:t>
      </w:r>
    </w:p>
    <w:p>
      <w:pPr>
        <w:pStyle w:val="BlockText"/>
      </w:pPr>
      <w:r>
        <w:rPr>
          <w:b/>
          <w:bCs/>
        </w:rPr>
        <w:t xml:space="preserve">Por qué la cláusula de autoría dice lo que dice.</w:t>
      </w:r>
      <w:r>
        <w:t xml:space="preserve"> </w:t>
      </w:r>
      <w:r>
        <w:t xml:space="preserve">La Ley 11.723 de Propiedad Intelectual protege la</w:t>
      </w:r>
      <w:r>
        <w:t xml:space="preserve"> </w:t>
      </w:r>
      <w:r>
        <w:rPr>
          <w:i/>
          <w:iCs/>
        </w:rPr>
        <w:t xml:space="preserve">expresión</w:t>
      </w:r>
      <w:r>
        <w:t xml:space="preserve"> </w:t>
      </w:r>
      <w:r>
        <w:t xml:space="preserve">de</w:t>
      </w:r>
      <w:r>
        <w:t xml:space="preserve"> </w:t>
      </w:r>
      <w:r>
        <w:t xml:space="preserve">las ideas, no las ideas en sí (art. 1, texto según Ley 25.036). Por eso las bases no prometen que «las ideas conservan</w:t>
      </w:r>
      <w:r>
        <w:t xml:space="preserve"> </w:t>
      </w:r>
      <w:r>
        <w:t xml:space="preserve">su autoría» como si fueran obras: reconocen y mencionan la autoría de las propuestas y regulan su uso mediante una</w:t>
      </w:r>
      <w:r>
        <w:t xml:space="preserve"> </w:t>
      </w:r>
      <w:r>
        <w:t xml:space="preserve">autorización expresa. Conviene que el área jurídica de cada Poder Judicial revise el texto final.</w:t>
      </w:r>
    </w:p>
    <w:p>
      <w:r>
        <w:pict>
          <v:rect style="width:0;height:1.5pt" o:hralign="center" o:hrstd="t" o:hr="t"/>
        </w:pict>
      </w:r>
    </w:p>
    <w:bookmarkEnd w:id="13"/>
    <w:bookmarkStart w:id="14" w:name="formulario-de-una-página-nivel-idea"/>
    <w:p>
      <w:pPr>
        <w:pStyle w:val="Heading1"/>
      </w:pPr>
      <w:r>
        <w:t xml:space="preserve">4 · Formulario de una página (nivel idea)</w:t>
      </w:r>
    </w:p>
    <w:p>
      <w:pPr>
        <w:pStyle w:val="FirstParagraph"/>
      </w:pPr>
      <w:r>
        <w:rPr>
          <w:i/>
          <w:iCs/>
        </w:rPr>
        <w:t xml:space="preserve">Versión base v0.95 · se co-crea el 16 de octubre de 2026. Sus preguntas son las de la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guía rápida</w:t>
      </w:r>
      <w:r>
        <w:rPr>
          <w:i/>
          <w:iCs/>
        </w:rPr>
        <w:t xml:space="preserve">: si el acta la</w:t>
      </w:r>
      <w:r>
        <w:rPr>
          <w:i/>
          <w:iCs/>
        </w:rPr>
        <w:t xml:space="preserve"> </w:t>
      </w:r>
      <w:r>
        <w:rPr>
          <w:i/>
          <w:iCs/>
        </w:rPr>
        <w:t xml:space="preserve">ajusta, el formulario se ajusta con ella. Quién puede postular lo define cada convocatoria (decisión 3 del lienzo).</w:t>
      </w:r>
    </w:p>
    <w:p>
      <w:pPr>
        <w:pStyle w:val="BodyText"/>
      </w:pPr>
      <w:r>
        <w:t xml:space="preserve">El formulario tiene</w:t>
      </w:r>
      <w:r>
        <w:t xml:space="preserve"> </w:t>
      </w:r>
      <w:r>
        <w:rPr>
          <w:b/>
          <w:bCs/>
        </w:rPr>
        <w:t xml:space="preserve">cinco preguntas y dos declaraciones</w:t>
      </w:r>
      <w:r>
        <w:t xml:space="preserve">, más título provisorio, autoría y contacto, y un adjunto</w:t>
      </w:r>
      <w:r>
        <w:t xml:space="preserve"> </w:t>
      </w:r>
      <w:r>
        <w:t xml:space="preserve">opcional.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Campo</w:t>
            </w:r>
          </w:p>
        </w:tc>
        <w:tc>
          <w:tcPr/>
          <w:p>
            <w:pPr>
              <w:pStyle w:val="Compact"/>
            </w:pPr>
            <w:r>
              <w:t xml:space="preserve">Paso de la guía</w:t>
            </w:r>
          </w:p>
        </w:tc>
        <w:tc>
          <w:tcPr/>
          <w:p>
            <w:pPr>
              <w:pStyle w:val="Compact"/>
            </w:pPr>
            <w:r>
              <w:t xml:space="preserve">Extensión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Título provisorio (opcional; el nombre definitivo llega al final del camino)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10 palabras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Autoría (persona o equipo), área y contacto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 ·</w:t>
            </w:r>
            <w:r>
              <w:t xml:space="preserve"> </w:t>
            </w:r>
            <w:r>
              <w:t xml:space="preserve">¿A quién le pasa?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300 caracteres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 ·</w:t>
            </w:r>
            <w:r>
              <w:t xml:space="preserve"> </w:t>
            </w:r>
            <w:r>
              <w:t xml:space="preserve">¿Cuál es el problema y por qué pasa? Incluí al menos un dato con su fuente; si no existe, indicá qué dato falta y de dónde saldría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600 caracteres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 ·</w:t>
            </w:r>
            <w:r>
              <w:t xml:space="preserve"> </w:t>
            </w:r>
            <w:r>
              <w:t xml:space="preserve">Tu desafío: ¿cómo podríamos…?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200 caracteres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 ·</w:t>
            </w:r>
            <w:r>
              <w:t xml:space="preserve"> </w:t>
            </w:r>
            <w:r>
              <w:t xml:space="preserve">Tu idea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800 caracteres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 ·</w:t>
            </w:r>
            <w:r>
              <w:t xml:space="preserve"> </w:t>
            </w:r>
            <w:r>
              <w:t xml:space="preserve">¿Cómo sabríamos que funcionó?</w:t>
            </w:r>
          </w:p>
        </w:tc>
        <w:tc>
          <w:tcPr/>
          <w:p>
            <w:pPr>
              <w:pStyle w:val="Compact"/>
            </w:pPr>
            <w:r>
              <w:t xml:space="preserve">7 (señal de éxito)</w:t>
            </w:r>
          </w:p>
        </w:tc>
        <w:tc>
          <w:tcPr/>
          <w:p>
            <w:pPr>
              <w:pStyle w:val="Compact"/>
            </w:pPr>
            <w:r>
              <w:t xml:space="preserve">200 caracteres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Adjunto opcional (dibujo, esquema, foto)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1 archivo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Declaración de uso de IA:</w:t>
            </w:r>
            <w:r>
              <w:t xml:space="preserve"> </w:t>
            </w:r>
            <w:r>
              <w:t xml:space="preserve">¿usaste IA? ¿para qué?</w:t>
            </w:r>
          </w:p>
        </w:tc>
        <w:tc>
          <w:tcPr/>
          <w:p>
            <w:pPr>
              <w:pStyle w:val="Compact"/>
            </w:pPr>
            <w:r>
              <w:t xml:space="preserve">Anexo A</w:t>
            </w:r>
          </w:p>
        </w:tc>
        <w:tc>
          <w:tcPr/>
          <w:p>
            <w:pPr>
              <w:pStyle w:val="Compact"/>
            </w:pPr>
            <w:r>
              <w:t xml:space="preserve">200 caracteres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Declaración:</w:t>
            </w:r>
            <w:r>
              <w:t xml:space="preserve"> </w:t>
            </w:r>
            <w:r>
              <w:t xml:space="preserve">sin datos personales de terceros ni de causas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casilla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4"/>
    <w:bookmarkStart w:id="15" w:name="rúbrica-de-evaluación-nivel-idea"/>
    <w:p>
      <w:pPr>
        <w:pStyle w:val="Heading1"/>
      </w:pPr>
      <w:r>
        <w:t xml:space="preserve">5 · Rúbrica de evaluación (nivel idea) 🔶</w:t>
      </w:r>
    </w:p>
    <w:p>
      <w:pPr>
        <w:pStyle w:val="FirstParagraph"/>
      </w:pPr>
      <w:r>
        <w:rPr>
          <w:i/>
          <w:iCs/>
        </w:rPr>
        <w:t xml:space="preserve">Rúbrica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sugerida por la red</w:t>
      </w:r>
      <w:r>
        <w:rPr>
          <w:i/>
          <w:iCs/>
        </w:rPr>
        <w:t xml:space="preserve">: cada convocatoria puede ajustar criterios y pesos (decisión 8 del lienzo) y los publica</w:t>
      </w:r>
      <w:r>
        <w:rPr>
          <w:i/>
          <w:iCs/>
        </w:rPr>
        <w:t xml:space="preserve"> </w:t>
      </w:r>
      <w:r>
        <w:rPr>
          <w:i/>
          <w:iCs/>
        </w:rPr>
        <w:t xml:space="preserve">en sus bases. Lo común es la escala, las reglas del jurado y que la rúbrica sea pública.</w:t>
      </w:r>
    </w:p>
    <w:p>
      <w:pPr>
        <w:pStyle w:val="BodyText"/>
      </w:pPr>
      <w:r>
        <w:rPr>
          <w:b/>
          <w:bCs/>
        </w:rPr>
        <w:t xml:space="preserve">Admisibilidad</w:t>
      </w:r>
      <w:r>
        <w:t xml:space="preserve"> </w:t>
      </w:r>
      <w:r>
        <w:t xml:space="preserve">(sí/no): cumple las bases · campos obligatorios completos · sin datos personales ni de causas.</w:t>
      </w:r>
      <w:r>
        <w:t xml:space="preserve"> </w:t>
      </w:r>
      <w:r>
        <w:t xml:space="preserve">Si falta algo subsanable, se pide corrección antes de descartar.</w:t>
      </w:r>
    </w:p>
    <w:p>
      <w:pPr>
        <w:pStyle w:val="BodyText"/>
      </w:pPr>
      <w:r>
        <w:rPr>
          <w:b/>
          <w:bCs/>
        </w:rPr>
        <w:t xml:space="preserve">Escala:</w:t>
      </w:r>
      <w:r>
        <w:t xml:space="preserve"> </w:t>
      </w:r>
      <w:r>
        <w:t xml:space="preserve">1 Insuficiente · 2 En desarrollo · 3 Adecuado · 4 Bueno · 5 Sobresaliente (la misma que usa la plataforma).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</w:t>
            </w:r>
          </w:p>
        </w:tc>
        <w:tc>
          <w:tcPr/>
          <w:p>
            <w:pPr>
              <w:pStyle w:val="Compact"/>
            </w:pPr>
            <w:r>
              <w:t xml:space="preserve">Peso</w:t>
            </w:r>
          </w:p>
        </w:tc>
        <w:tc>
          <w:tcPr/>
          <w:p>
            <w:pPr>
              <w:pStyle w:val="Compact"/>
            </w:pPr>
            <w:r>
              <w:t xml:space="preserve">1 · Insuficiente</w:t>
            </w:r>
          </w:p>
        </w:tc>
        <w:tc>
          <w:tcPr/>
          <w:p>
            <w:pPr>
              <w:pStyle w:val="Compact"/>
            </w:pPr>
            <w:r>
              <w:t xml:space="preserve">2 · En desarrollo</w:t>
            </w:r>
          </w:p>
        </w:tc>
        <w:tc>
          <w:tcPr/>
          <w:p>
            <w:pPr>
              <w:pStyle w:val="Compact"/>
            </w:pPr>
            <w:r>
              <w:t xml:space="preserve">3 · Adecuado</w:t>
            </w:r>
          </w:p>
        </w:tc>
        <w:tc>
          <w:tcPr/>
          <w:p>
            <w:pPr>
              <w:pStyle w:val="Compact"/>
            </w:pPr>
            <w:r>
              <w:t xml:space="preserve">4 · Bueno</w:t>
            </w:r>
          </w:p>
        </w:tc>
        <w:tc>
          <w:tcPr/>
          <w:p>
            <w:pPr>
              <w:pStyle w:val="Compact"/>
            </w:pPr>
            <w:r>
              <w:t xml:space="preserve">5 · Sobresaliente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Problema y evidencia</w:t>
            </w:r>
          </w:p>
        </w:tc>
        <w:tc>
          <w:tcPr/>
          <w:p>
            <w:pPr>
              <w:pStyle w:val="Compact"/>
            </w:pPr>
            <w:r>
              <w:t xml:space="preserve">20 %</w:t>
            </w:r>
          </w:p>
        </w:tc>
        <w:tc>
          <w:tcPr/>
          <w:p>
            <w:pPr>
              <w:pStyle w:val="Compact"/>
            </w:pPr>
            <w:r>
              <w:t xml:space="preserve">Vago o solución disfrazada</w:t>
            </w:r>
          </w:p>
        </w:tc>
        <w:tc>
          <w:tcPr/>
          <w:p>
            <w:pPr>
              <w:pStyle w:val="Compact"/>
            </w:pPr>
            <w:r>
              <w:t xml:space="preserve">Claro, sin dato</w:t>
            </w:r>
          </w:p>
        </w:tc>
        <w:tc>
          <w:tcPr/>
          <w:p>
            <w:pPr>
              <w:pStyle w:val="Compact"/>
            </w:pPr>
            <w:r>
              <w:t xml:space="preserve">Con causa y un dato</w:t>
            </w:r>
          </w:p>
        </w:tc>
        <w:tc>
          <w:tcPr/>
          <w:p>
            <w:pPr>
              <w:pStyle w:val="Compact"/>
            </w:pPr>
            <w:r>
              <w:t xml:space="preserve">Causa analizada y dato con fuente</w:t>
            </w:r>
          </w:p>
        </w:tc>
        <w:tc>
          <w:tcPr/>
          <w:p>
            <w:pPr>
              <w:pStyle w:val="Compact"/>
            </w:pPr>
            <w:r>
              <w:t xml:space="preserve">Causa analizada, dato con fuente y fecha, alcance acotado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Foco en las personas</w:t>
            </w:r>
          </w:p>
        </w:tc>
        <w:tc>
          <w:tcPr/>
          <w:p>
            <w:pPr>
              <w:pStyle w:val="Compact"/>
            </w:pPr>
            <w:r>
              <w:t xml:space="preserve">15 %</w:t>
            </w:r>
          </w:p>
        </w:tc>
        <w:tc>
          <w:tcPr/>
          <w:p>
            <w:pPr>
              <w:pStyle w:val="Compact"/>
            </w:pPr>
            <w:r>
              <w:t xml:space="preserve">No dice a quién afecta</w:t>
            </w:r>
          </w:p>
        </w:tc>
        <w:tc>
          <w:tcPr/>
          <w:p>
            <w:pPr>
              <w:pStyle w:val="Compact"/>
            </w:pPr>
            <w:r>
              <w:t xml:space="preserve">Por suposición</w:t>
            </w:r>
          </w:p>
        </w:tc>
        <w:tc>
          <w:tcPr/>
          <w:p>
            <w:pPr>
              <w:pStyle w:val="Compact"/>
            </w:pPr>
            <w:r>
              <w:t xml:space="preserve">Con contacto con al menos una persona afectada</w:t>
            </w:r>
          </w:p>
        </w:tc>
        <w:tc>
          <w:tcPr/>
          <w:p>
            <w:pPr>
              <w:pStyle w:val="Compact"/>
            </w:pPr>
            <w:r>
              <w:t xml:space="preserve">Con varias personas afectadas</w:t>
            </w:r>
          </w:p>
        </w:tc>
        <w:tc>
          <w:tcPr/>
          <w:p>
            <w:pPr>
              <w:pStyle w:val="Compact"/>
            </w:pPr>
            <w:r>
              <w:t xml:space="preserve">Evidencia directa e incluye a quienes operarán la solución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Valor público</w:t>
            </w:r>
          </w:p>
        </w:tc>
        <w:tc>
          <w:tcPr/>
          <w:p>
            <w:pPr>
              <w:pStyle w:val="Compact"/>
            </w:pPr>
            <w:r>
              <w:t xml:space="preserve">25 %</w:t>
            </w:r>
          </w:p>
        </w:tc>
        <w:tc>
          <w:tcPr/>
          <w:p>
            <w:pPr>
              <w:pStyle w:val="Compact"/>
            </w:pPr>
            <w:r>
              <w:t xml:space="preserve">No perceptible</w:t>
            </w:r>
          </w:p>
        </w:tc>
        <w:tc>
          <w:tcPr/>
          <w:p>
            <w:pPr>
              <w:pStyle w:val="Compact"/>
            </w:pPr>
            <w:r>
              <w:t xml:space="preserve">Mejora interna menor</w:t>
            </w:r>
          </w:p>
        </w:tc>
        <w:tc>
          <w:tcPr/>
          <w:p>
            <w:pPr>
              <w:pStyle w:val="Compact"/>
            </w:pPr>
            <w:r>
              <w:t xml:space="preserve">Mejora para las personas usuarias</w:t>
            </w:r>
          </w:p>
        </w:tc>
        <w:tc>
          <w:tcPr/>
          <w:p>
            <w:pPr>
              <w:pStyle w:val="Compact"/>
            </w:pPr>
            <w:r>
              <w:t xml:space="preserve">Mejora clara en tiempos, acceso o experiencia</w:t>
            </w:r>
          </w:p>
        </w:tc>
        <w:tc>
          <w:tcPr/>
          <w:p>
            <w:pPr>
              <w:pStyle w:val="Compact"/>
            </w:pPr>
            <w:r>
              <w:t xml:space="preserve">Mejora significativa en derechos o acceso a la justicia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Factibilidad y viabilidad</w:t>
            </w:r>
          </w:p>
        </w:tc>
        <w:tc>
          <w:tcPr/>
          <w:p>
            <w:pPr>
              <w:pStyle w:val="Compact"/>
            </w:pPr>
            <w:r>
              <w:t xml:space="preserve">20 %</w:t>
            </w:r>
          </w:p>
        </w:tc>
        <w:tc>
          <w:tcPr/>
          <w:p>
            <w:pPr>
              <w:pStyle w:val="Compact"/>
            </w:pPr>
            <w:r>
              <w:t xml:space="preserve">Imposible con el marco actual</w:t>
            </w:r>
          </w:p>
        </w:tc>
        <w:tc>
          <w:tcPr/>
          <w:p>
            <w:pPr>
              <w:pStyle w:val="Compact"/>
            </w:pPr>
            <w:r>
              <w:t xml:space="preserve">Requiere cambios normativos mayores</w:t>
            </w:r>
          </w:p>
        </w:tc>
        <w:tc>
          <w:tcPr/>
          <w:p>
            <w:pPr>
              <w:pStyle w:val="Compact"/>
            </w:pPr>
            <w:r>
              <w:t xml:space="preserve">Factible con cambios moderados</w:t>
            </w:r>
          </w:p>
        </w:tc>
        <w:tc>
          <w:tcPr/>
          <w:p>
            <w:pPr>
              <w:pStyle w:val="Compact"/>
            </w:pPr>
            <w:r>
              <w:t xml:space="preserve">Factible con ajustes menores</w:t>
            </w:r>
          </w:p>
        </w:tc>
        <w:tc>
          <w:tcPr/>
          <w:p>
            <w:pPr>
              <w:pStyle w:val="Compact"/>
            </w:pPr>
            <w:r>
              <w:t xml:space="preserve">Factible ya, con recursos existentes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Aprovechamiento y transferencia</w:t>
            </w:r>
          </w:p>
        </w:tc>
        <w:tc>
          <w:tcPr/>
          <w:p>
            <w:pPr>
              <w:pStyle w:val="Compact"/>
            </w:pPr>
            <w:r>
              <w:t xml:space="preserve">10 %</w:t>
            </w:r>
          </w:p>
        </w:tc>
        <w:tc>
          <w:tcPr/>
          <w:p>
            <w:pPr>
              <w:pStyle w:val="Compact"/>
            </w:pPr>
            <w:r>
              <w:t xml:space="preserve">No considera lo que ya existe</w:t>
            </w:r>
          </w:p>
        </w:tc>
        <w:tc>
          <w:tcPr/>
          <w:p>
            <w:pPr>
              <w:pStyle w:val="Compact"/>
            </w:pPr>
            <w:r>
              <w:t xml:space="preserve">Adaptación sin fundamento</w:t>
            </w:r>
          </w:p>
        </w:tc>
        <w:tc>
          <w:tcPr/>
          <w:p>
            <w:pPr>
              <w:pStyle w:val="Compact"/>
            </w:pPr>
            <w:r>
              <w:t xml:space="preserve">Nueva o adaptada con fundamento</w:t>
            </w:r>
          </w:p>
        </w:tc>
        <w:tc>
          <w:tcPr/>
          <w:p>
            <w:pPr>
              <w:pStyle w:val="Compact"/>
            </w:pPr>
            <w:r>
              <w:t xml:space="preserve">Aprovecha lo existente con fundamento y es transferible</w:t>
            </w:r>
          </w:p>
        </w:tc>
        <w:tc>
          <w:tcPr/>
          <w:p>
            <w:pPr>
              <w:pStyle w:val="Compact"/>
            </w:pPr>
            <w:r>
              <w:t xml:space="preserve">Aprovecha lo existente o innova con fundamento, y es replicable en otros Laboratorios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Medición</w:t>
            </w:r>
          </w:p>
        </w:tc>
        <w:tc>
          <w:tcPr/>
          <w:p>
            <w:pPr>
              <w:pStyle w:val="Compact"/>
            </w:pPr>
            <w:r>
              <w:t xml:space="preserve">10 %</w:t>
            </w:r>
          </w:p>
        </w:tc>
        <w:tc>
          <w:tcPr/>
          <w:p>
            <w:pPr>
              <w:pStyle w:val="Compact"/>
            </w:pPr>
            <w:r>
              <w:t xml:space="preserve">Sin señal de éxito</w:t>
            </w:r>
          </w:p>
        </w:tc>
        <w:tc>
          <w:tcPr/>
          <w:p>
            <w:pPr>
              <w:pStyle w:val="Compact"/>
            </w:pPr>
            <w:r>
              <w:t xml:space="preserve">Señal vaga</w:t>
            </w:r>
          </w:p>
        </w:tc>
        <w:tc>
          <w:tcPr/>
          <w:p>
            <w:pPr>
              <w:pStyle w:val="Compact"/>
            </w:pPr>
            <w:r>
              <w:t xml:space="preserve">Señal concreta</w:t>
            </w:r>
          </w:p>
        </w:tc>
        <w:tc>
          <w:tcPr/>
          <w:p>
            <w:pPr>
              <w:pStyle w:val="Compact"/>
            </w:pPr>
            <w:r>
              <w:t xml:space="preserve">Señal concreta y medible</w:t>
            </w:r>
          </w:p>
        </w:tc>
        <w:tc>
          <w:tcPr/>
          <w:p>
            <w:pPr>
              <w:pStyle w:val="Compact"/>
            </w:pPr>
            <w:r>
              <w:t xml:space="preserve">Medible con datos existentes y línea base identificable</w:t>
            </w:r>
          </w:p>
        </w:tc>
      </w:tr>
    </w:tbl>
    <w:p>
      <w:pPr>
        <w:pStyle w:val="BodyText"/>
      </w:pPr>
      <w:r>
        <w:rPr>
          <w:b/>
          <w:bCs/>
        </w:rPr>
        <w:t xml:space="preserve">Puntaje final</w:t>
      </w:r>
      <w:r>
        <w:t xml:space="preserve"> </w:t>
      </w:r>
      <w:r>
        <w:t xml:space="preserve">= Σ (puntaje × peso), de</w:t>
      </w:r>
      <w:r>
        <w:t xml:space="preserve"> </w:t>
      </w:r>
      <w:r>
        <w:rPr>
          <w:b/>
          <w:bCs/>
        </w:rPr>
        <w:t xml:space="preserve">1,00 a 5,00</w:t>
      </w:r>
      <w:r>
        <w:t xml:space="preserve">.</w:t>
      </w:r>
    </w:p>
    <w:p>
      <w:pPr>
        <w:pStyle w:val="BodyText"/>
      </w:pPr>
      <w:r>
        <w:rPr>
          <w:i/>
          <w:iCs/>
        </w:rPr>
        <w:t xml:space="preserve">Aprovechamiento y transferencia</w:t>
      </w:r>
      <w:r>
        <w:t xml:space="preserve"> </w:t>
      </w:r>
      <w:r>
        <w:t xml:space="preserve">reemplaza a «Originalidad y transferencia»: no penaliza adaptar lo que funcionó en otro</w:t>
      </w:r>
      <w:r>
        <w:t xml:space="preserve"> </w:t>
      </w:r>
      <w:r>
        <w:t xml:space="preserve">lado; valora que la adaptación esté fundamentada y que pueda transferirse.</w:t>
      </w:r>
    </w:p>
    <w:p>
      <w:pPr>
        <w:pStyle w:val="BodyText"/>
      </w:pPr>
      <w:r>
        <w:rPr>
          <w:b/>
          <w:bCs/>
        </w:rPr>
        <w:t xml:space="preserve">Reglas del jurado:</w:t>
      </w:r>
    </w:p>
    <w:p>
      <w:pPr>
        <w:pStyle w:val="Compact"/>
        <w:numPr>
          <w:ilvl w:val="0"/>
          <w:numId w:val="1002"/>
        </w:numPr>
      </w:pPr>
      <w:r>
        <w:t xml:space="preserve">Calibración previa con 2 o 3 ideas.</w:t>
      </w:r>
    </w:p>
    <w:p>
      <w:pPr>
        <w:pStyle w:val="Compact"/>
        <w:numPr>
          <w:ilvl w:val="0"/>
          <w:numId w:val="1002"/>
        </w:numPr>
      </w:pPr>
      <w:r>
        <w:t xml:space="preserve">Al menos 3 evaluaciones independientes por idea.</w:t>
      </w:r>
    </w:p>
    <w:p>
      <w:pPr>
        <w:pStyle w:val="Compact"/>
        <w:numPr>
          <w:ilvl w:val="0"/>
          <w:numId w:val="1002"/>
        </w:numPr>
      </w:pPr>
      <w:r>
        <w:t xml:space="preserve">Si los puntajes finales difieren en más de 1 punto (o en 2 puntos en algún criterio), la idea va a plenario.</w:t>
      </w:r>
    </w:p>
    <w:p>
      <w:pPr>
        <w:pStyle w:val="Compact"/>
        <w:numPr>
          <w:ilvl w:val="0"/>
          <w:numId w:val="1002"/>
        </w:numPr>
      </w:pPr>
      <w:r>
        <w:t xml:space="preserve">Conflicto de interés = abstención.</w:t>
      </w:r>
    </w:p>
    <w:p>
      <w:pPr>
        <w:pStyle w:val="Compact"/>
        <w:numPr>
          <w:ilvl w:val="0"/>
          <w:numId w:val="1002"/>
        </w:numPr>
      </w:pPr>
      <w:r>
        <w:t xml:space="preserve">Nadie evalúa ideas de su propio equipo o área (en convocatorias de la red: de su propio Laboratorio).</w:t>
      </w:r>
    </w:p>
    <w:p>
      <w:pPr>
        <w:pStyle w:val="Compact"/>
        <w:numPr>
          <w:ilvl w:val="0"/>
          <w:numId w:val="1002"/>
        </w:numPr>
      </w:pPr>
      <w:r>
        <w:t xml:space="preserve">Opcional: primera ronda sin nombres.</w:t>
      </w:r>
    </w:p>
    <w:p>
      <w:pPr>
        <w:pStyle w:val="FirstParagraph"/>
      </w:pPr>
      <w:r>
        <w:rPr>
          <w:b/>
          <w:bCs/>
        </w:rPr>
        <w:t xml:space="preserve">IA en la evaluación:</w:t>
      </w:r>
      <w:r>
        <w:t xml:space="preserve"> </w:t>
      </w:r>
      <w:r>
        <w:t xml:space="preserve">puede ayudar a detectar postulaciones duplicadas o agrupar temas, con supervisión humana.</w:t>
      </w:r>
      <w:r>
        <w:t xml:space="preserve"> </w:t>
      </w:r>
      <w:r>
        <w:rPr>
          <w:b/>
          <w:bCs/>
        </w:rPr>
        <w:t xml:space="preserve">Nunca puntúa ni descarta</w:t>
      </w:r>
      <w:r>
        <w:t xml:space="preserve">: la evaluación es siempre humana.</w:t>
      </w:r>
    </w:p>
    <w:p>
      <w:pPr>
        <w:pStyle w:val="BodyText"/>
      </w:pPr>
      <w:r>
        <w:rPr>
          <w:b/>
          <w:bCs/>
        </w:rPr>
        <w:t xml:space="preserve">Qué evalúa y qué no.</w:t>
      </w:r>
      <w:r>
        <w:t xml:space="preserve"> </w:t>
      </w:r>
      <w:r>
        <w:t xml:space="preserve">Esta rúbrica evalúa el</w:t>
      </w:r>
      <w:r>
        <w:t xml:space="preserve"> </w:t>
      </w:r>
      <w:r>
        <w:rPr>
          <w:b/>
          <w:bCs/>
        </w:rPr>
        <w:t xml:space="preserve">nivel idea</w:t>
      </w:r>
      <w:r>
        <w:t xml:space="preserve">. El</w:t>
      </w:r>
      <w:r>
        <w:t xml:space="preserve"> </w:t>
      </w:r>
      <w:r>
        <w:rPr>
          <w:b/>
          <w:bCs/>
        </w:rPr>
        <w:t xml:space="preserve">nivel proyecto</w:t>
      </w:r>
      <w:r>
        <w:t xml:space="preserve"> </w:t>
      </w:r>
      <w:r>
        <w:t xml:space="preserve">no se evalúa con ella: avanza</w:t>
      </w:r>
      <w:r>
        <w:t xml:space="preserve"> </w:t>
      </w:r>
      <w:r>
        <w:t xml:space="preserve">por evidencia, etapa por etapa, ante la mesa de evidencia (§10). Tampoco debe confundirse con la</w:t>
      </w:r>
      <w:r>
        <w:t xml:space="preserve"> </w:t>
      </w:r>
      <w:r>
        <w:rPr>
          <w:b/>
          <w:bCs/>
        </w:rPr>
        <w:t xml:space="preserve">matriz de elección</w:t>
      </w:r>
      <w:r>
        <w:t xml:space="preserve"> </w:t>
      </w:r>
      <w:r>
        <w:t xml:space="preserve">del paso 4 de la guía (escala 1 a 4): esa matriz la usa el propio equipo para elegir entre sus ideas; la rúbrica la usa</w:t>
      </w:r>
      <w:r>
        <w:t xml:space="preserve"> </w:t>
      </w:r>
      <w:r>
        <w:t xml:space="preserve">el jurado para evaluar las postulaciones.</w:t>
      </w:r>
    </w:p>
    <w:p>
      <w:r>
        <w:pict>
          <v:rect style="width:0;height:1.5pt" o:hralign="center" o:hrstd="t" o:hr="t"/>
        </w:pict>
      </w:r>
    </w:p>
    <w:bookmarkEnd w:id="15"/>
    <w:bookmarkStart w:id="16" w:name="cronograma-tipo-45-días"/>
    <w:p>
      <w:pPr>
        <w:pStyle w:val="Heading1"/>
      </w:pPr>
      <w:r>
        <w:t xml:space="preserve">6 · Cronograma tipo (45 días)</w:t>
      </w:r>
    </w:p>
    <w:p>
      <w:pPr>
        <w:pStyle w:val="FirstParagraph"/>
      </w:pPr>
      <w:r>
        <w:t xml:space="preserve">Mismo calendario que el ciclo (§1) y la hoja de ruta (§9). El día 0 es la decisión de convocar; la semana 1 va del día 1</w:t>
      </w:r>
      <w:r>
        <w:t xml:space="preserve"> </w:t>
      </w:r>
      <w:r>
        <w:t xml:space="preserve">al 7.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Semana</w:t>
            </w:r>
          </w:p>
        </w:tc>
        <w:tc>
          <w:tcPr/>
          <w:p>
            <w:pPr>
              <w:pStyle w:val="Compact"/>
            </w:pPr>
            <w:r>
              <w:t xml:space="preserve">Día</w:t>
            </w:r>
          </w:p>
        </w:tc>
        <w:tc>
          <w:tcPr/>
          <w:p>
            <w:pPr>
              <w:pStyle w:val="Compact"/>
            </w:pPr>
            <w:r>
              <w:t xml:space="preserve">Hito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Lienzo completo; decisiones «a elevar» presentadas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Respaldo institucional por escrito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Bases aprobadas y formulario listo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Lanzamiento y primera clínica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3–4</w:t>
            </w:r>
          </w:p>
        </w:tc>
        <w:tc>
          <w:tcPr/>
          <w:p>
            <w:pPr>
              <w:pStyle w:val="Compact"/>
            </w:pPr>
            <w:r>
              <w:t xml:space="preserve">14–28</w:t>
            </w:r>
          </w:p>
        </w:tc>
        <w:tc>
          <w:tcPr/>
          <w:p>
            <w:pPr>
              <w:pStyle w:val="Compact"/>
            </w:pPr>
            <w:r>
              <w:t xml:space="preserve">Convocatoria abierta (dos semanas), con clínicas semanales y recordatorios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Cierre de postulaciones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Admisibilidad y pedidos de corrección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Calibración del jurado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5–6</w:t>
            </w:r>
          </w:p>
        </w:tc>
        <w:tc>
          <w:tcPr/>
          <w:p>
            <w:pPr>
              <w:pStyle w:val="Compact"/>
            </w:pPr>
            <w:r>
              <w:t xml:space="preserve">33–39</w:t>
            </w:r>
          </w:p>
        </w:tc>
        <w:tc>
          <w:tcPr/>
          <w:p>
            <w:pPr>
              <w:pStyle w:val="Compact"/>
            </w:pPr>
            <w:r>
              <w:t xml:space="preserve">Evaluación (terminada el día 39)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Resultados, devolución a</w:t>
            </w:r>
            <w:r>
              <w:t xml:space="preserve"> </w:t>
            </w:r>
            <w:r>
              <w:rPr>
                <w:b/>
                <w:bCs/>
              </w:rPr>
              <w:t xml:space="preserve">todas</w:t>
            </w:r>
            <w:r>
              <w:t xml:space="preserve"> </w:t>
            </w:r>
            <w:r>
              <w:t xml:space="preserve">las personas y reconocimiento público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Inicio de la incubación: etapa de descubrimiento (§10)</w:t>
            </w:r>
          </w:p>
        </w:tc>
      </w:tr>
    </w:tbl>
    <w:p>
      <w:pPr>
        <w:pStyle w:val="BodyText"/>
      </w:pPr>
      <w:r>
        <w:t xml:space="preserve">La incubación sigue el modelo de etapas de la §10 (descubrimiento, prueba y piloto, con mesa de evidencia al cierre de</w:t>
      </w:r>
      <w:r>
        <w:t xml:space="preserve"> </w:t>
      </w:r>
      <w:r>
        <w:t xml:space="preserve">cada una).</w:t>
      </w:r>
    </w:p>
    <w:p>
      <w:pPr>
        <w:pStyle w:val="BodyText"/>
      </w:pPr>
      <w:r>
        <w:rPr>
          <w:i/>
          <w:iCs/>
        </w:rPr>
        <w:t xml:space="preserve">Si un hito cae en un día inhábil o en la feria judicial, proponemos correrlo al primer día hábil siguiente y desplazar</w:t>
      </w:r>
      <w:r>
        <w:rPr>
          <w:i/>
          <w:iCs/>
        </w:rPr>
        <w:t xml:space="preserve"> </w:t>
      </w:r>
      <w:r>
        <w:rPr>
          <w:i/>
          <w:iCs/>
        </w:rPr>
        <w:t xml:space="preserve">los hitos que dependen de él.</w:t>
      </w:r>
    </w:p>
    <w:p>
      <w:r>
        <w:pict>
          <v:rect style="width:0;height:1.5pt" o:hralign="center" o:hrstd="t" o:hr="t"/>
        </w:pict>
      </w:r>
    </w:p>
    <w:bookmarkEnd w:id="16"/>
    <w:bookmarkStart w:id="17" w:name="plantilla-de-devolución"/>
    <w:p>
      <w:pPr>
        <w:pStyle w:val="Heading1"/>
      </w:pPr>
      <w:r>
        <w:t xml:space="preserve">7 · Plantilla de devolución</w:t>
      </w:r>
    </w:p>
    <w:p>
      <w:pPr>
        <w:pStyle w:val="FirstParagraph"/>
      </w:pPr>
      <w:r>
        <w:rPr>
          <w:i/>
          <w:iCs/>
        </w:rPr>
        <w:t xml:space="preserve">Se envía a todas las personas que postularon, dentro de las 4 semanas posteriores al cierre.</w:t>
      </w:r>
    </w:p>
    <w:p>
      <w:pPr>
        <w:pStyle w:val="BlockText"/>
      </w:pPr>
      <w:r>
        <w:t xml:space="preserve">Hola, [nombre]:</w:t>
      </w:r>
    </w:p>
    <w:p>
      <w:pPr>
        <w:pStyle w:val="BlockText"/>
      </w:pPr>
      <w:r>
        <w:t xml:space="preserve">Gracias por presentar</w:t>
      </w:r>
      <w:r>
        <w:t xml:space="preserve"> </w:t>
      </w:r>
      <w:r>
        <w:rPr>
          <w:b/>
          <w:bCs/>
        </w:rPr>
        <w:t xml:space="preserve">[idea]</w:t>
      </w:r>
      <w:r>
        <w:t xml:space="preserve"> </w:t>
      </w:r>
      <w:r>
        <w:t xml:space="preserve">a la Convocatoria [nombre]. Recibimos [N] ideas y cada una fue leída por al menos tres</w:t>
      </w:r>
      <w:r>
        <w:t xml:space="preserve"> </w:t>
      </w:r>
      <w:r>
        <w:t xml:space="preserve">personas del jurado.</w:t>
      </w:r>
    </w:p>
    <w:p>
      <w:pPr>
        <w:pStyle w:val="BlockText"/>
      </w:pPr>
      <w:r>
        <w:rPr>
          <w:b/>
          <w:bCs/>
        </w:rPr>
        <w:t xml:space="preserve">Lo más valioso de tu propuesta:</w:t>
      </w:r>
      <w:r>
        <w:t xml:space="preserve"> </w:t>
      </w:r>
      <w:r>
        <w:t xml:space="preserve">[fortaleza concreta, vinculada a un criterio de la rúbrica].</w:t>
      </w:r>
      <w:r>
        <w:t xml:space="preserve"> </w:t>
      </w:r>
      <w:r>
        <w:rPr>
          <w:b/>
          <w:bCs/>
        </w:rPr>
        <w:t xml:space="preserve">Para fortalecerla:</w:t>
      </w:r>
      <w:r>
        <w:t xml:space="preserve"> </w:t>
      </w:r>
      <w:r>
        <w:t xml:space="preserve">[una o dos sugerencias, vinculadas a un paso de la guía].</w:t>
      </w:r>
      <w:r>
        <w:t xml:space="preserve"> </w:t>
      </w:r>
      <w:r>
        <w:rPr>
          <w:b/>
          <w:bCs/>
        </w:rPr>
        <w:t xml:space="preserve">Resultado:</w:t>
      </w:r>
      <w:r>
        <w:t xml:space="preserve"> </w:t>
      </w:r>
      <w:r>
        <w:t xml:space="preserve">[seleccionada / banco de ideas / derivada a (área)].</w:t>
      </w:r>
    </w:p>
    <w:p>
      <w:pPr>
        <w:pStyle w:val="BlockText"/>
      </w:pPr>
      <w:r>
        <w:t xml:space="preserve">[Si no fue seleccionada:] Tu idea queda en el banco de ideas del Laboratorio y te invitamos a [próxima convocatoria /</w:t>
      </w:r>
      <w:r>
        <w:t xml:space="preserve"> </w:t>
      </w:r>
      <w:r>
        <w:t xml:space="preserve">clínica / taller].</w:t>
      </w:r>
    </w:p>
    <w:p>
      <w:r>
        <w:pict>
          <v:rect style="width:0;height:1.5pt" o:hralign="center" o:hrstd="t" o:hr="t"/>
        </w:pict>
      </w:r>
    </w:p>
    <w:bookmarkEnd w:id="17"/>
    <w:bookmarkStart w:id="18" w:name="checklist-e-indicadores"/>
    <w:p>
      <w:pPr>
        <w:pStyle w:val="Heading1"/>
      </w:pPr>
      <w:r>
        <w:t xml:space="preserve">8 · Checklist e indicadores</w:t>
      </w:r>
    </w:p>
    <w:p>
      <w:pPr>
        <w:pStyle w:val="FirstParagraph"/>
      </w:pPr>
      <w:r>
        <w:rPr>
          <w:b/>
          <w:bCs/>
        </w:rPr>
        <w:t xml:space="preserve">Antes de lanzar</w:t>
      </w:r>
    </w:p>
    <w:p>
      <w:pPr>
        <w:pStyle w:val="Compact"/>
        <w:numPr>
          <w:ilvl w:val="0"/>
          <w:numId w:val="1003"/>
        </w:numPr>
      </w:pPr>
      <w:r>
        <w:t xml:space="preserve">Lienzo completo; decisiones 6, 7 y 11 decididas (o elevadas con destinatario y fecha de respuesta)</w:t>
      </w:r>
    </w:p>
    <w:p>
      <w:pPr>
        <w:pStyle w:val="Compact"/>
        <w:numPr>
          <w:ilvl w:val="0"/>
          <w:numId w:val="1004"/>
        </w:numPr>
      </w:pPr>
      <w:r>
        <w:t xml:space="preserve">Respaldo institucional por escrito y norma que aprueba la convocatoria</w:t>
      </w:r>
    </w:p>
    <w:p>
      <w:pPr>
        <w:pStyle w:val="Compact"/>
        <w:numPr>
          <w:ilvl w:val="0"/>
          <w:numId w:val="1005"/>
        </w:numPr>
      </w:pPr>
      <w:r>
        <w:t xml:space="preserve">Presupuesto de la convocatoria definido (horas de jurado y de clínicas, reconocimiento)</w:t>
      </w:r>
    </w:p>
    <w:p>
      <w:pPr>
        <w:pStyle w:val="Compact"/>
        <w:numPr>
          <w:ilvl w:val="0"/>
          <w:numId w:val="1006"/>
        </w:numPr>
      </w:pPr>
      <w:r>
        <w:t xml:space="preserve">Bases revisadas (autoría, confidencialidad, datos personales, IA, accesibilidad, desempate, convocatoria desierta)</w:t>
      </w:r>
    </w:p>
    <w:p>
      <w:pPr>
        <w:pStyle w:val="Compact"/>
        <w:numPr>
          <w:ilvl w:val="0"/>
          <w:numId w:val="1007"/>
        </w:numPr>
      </w:pPr>
      <w:r>
        <w:t xml:space="preserve">Guía rápida y formulario probados por 3 personas ajenas al Laboratorio</w:t>
      </w:r>
    </w:p>
    <w:p>
      <w:pPr>
        <w:pStyle w:val="Compact"/>
        <w:numPr>
          <w:ilvl w:val="0"/>
          <w:numId w:val="1008"/>
        </w:numPr>
      </w:pPr>
      <w:r>
        <w:t xml:space="preserve">Formato accesible, lenguaje claro y vía no digital disponibles; contacto para pedir apoyos</w:t>
      </w:r>
    </w:p>
    <w:p>
      <w:pPr>
        <w:pStyle w:val="Compact"/>
        <w:numPr>
          <w:ilvl w:val="0"/>
          <w:numId w:val="1009"/>
        </w:numPr>
      </w:pPr>
      <w:r>
        <w:t xml:space="preserve">Jurado confirmado, con fecha de calibración</w:t>
      </w:r>
    </w:p>
    <w:p>
      <w:pPr>
        <w:pStyle w:val="Compact"/>
        <w:numPr>
          <w:ilvl w:val="0"/>
          <w:numId w:val="1010"/>
        </w:numPr>
      </w:pPr>
      <w:r>
        <w:t xml:space="preserve">Clínicas con fecha; plan de difusión con al menos 3 canales, ejemplos reales y embajadores por área</w:t>
      </w:r>
    </w:p>
    <w:p>
      <w:pPr>
        <w:pStyle w:val="Compact"/>
        <w:numPr>
          <w:ilvl w:val="0"/>
          <w:numId w:val="1011"/>
        </w:numPr>
      </w:pPr>
      <w:r>
        <w:t xml:space="preserve">Plataforma (o formulario alternativo) probada de punta a punta</w:t>
      </w:r>
    </w:p>
    <w:p>
      <w:pPr>
        <w:pStyle w:val="Compact"/>
        <w:numPr>
          <w:ilvl w:val="0"/>
          <w:numId w:val="1012"/>
        </w:numPr>
      </w:pPr>
      <w:r>
        <w:t xml:space="preserve">Plan de incubación para las ideas seleccionadas (§10)</w:t>
      </w:r>
    </w:p>
    <w:p>
      <w:pPr>
        <w:pStyle w:val="FirstParagraph"/>
      </w:pPr>
      <w:r>
        <w:rPr>
          <w:b/>
          <w:bCs/>
        </w:rPr>
        <w:t xml:space="preserve">Indicadores de la convocatoria</w:t>
      </w:r>
    </w:p>
    <w:p>
      <w:pPr>
        <w:pStyle w:val="BodyText"/>
      </w:pPr>
      <w:r>
        <w:rPr>
          <w:i/>
          <w:iCs/>
        </w:rPr>
        <w:t xml:space="preserve">Las metas son propuestas para que cada Laboratorio las ajuste; no son valores de referencia externos.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Indicador</w:t>
            </w:r>
          </w:p>
        </w:tc>
        <w:tc>
          <w:tcPr/>
          <w:p>
            <w:pPr>
              <w:pStyle w:val="Compact"/>
            </w:pPr>
            <w:r>
              <w:t xml:space="preserve">Cómo se calcula</w:t>
            </w:r>
          </w:p>
        </w:tc>
        <w:tc>
          <w:tcPr/>
          <w:p>
            <w:pPr>
              <w:pStyle w:val="Compact"/>
            </w:pPr>
            <w:r>
              <w:t xml:space="preserve">Qué muestra</w:t>
            </w:r>
          </w:p>
        </w:tc>
        <w:tc>
          <w:tcPr/>
          <w:p>
            <w:pPr>
              <w:pStyle w:val="Compact"/>
            </w:pPr>
            <w:r>
              <w:t xml:space="preserve">Meta propuesta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Postulaciones recibidas y admitidas</w:t>
            </w:r>
          </w:p>
        </w:tc>
        <w:tc>
          <w:tcPr/>
          <w:p>
            <w:pPr>
              <w:pStyle w:val="Compact"/>
            </w:pPr>
            <w:r>
              <w:t xml:space="preserve">N.º recibidas; % admitidas</w:t>
            </w:r>
          </w:p>
        </w:tc>
        <w:tc>
          <w:tcPr/>
          <w:p>
            <w:pPr>
              <w:pStyle w:val="Compact"/>
            </w:pPr>
            <w:r>
              <w:t xml:space="preserve">Alcance y calidad de la difusión</w:t>
            </w:r>
          </w:p>
        </w:tc>
        <w:tc>
          <w:tcPr/>
          <w:p>
            <w:pPr>
              <w:pStyle w:val="Compact"/>
            </w:pPr>
            <w:r>
              <w:t xml:space="preserve">La fija cada Laboratorio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Diversidad de origen</w:t>
            </w:r>
          </w:p>
        </w:tc>
        <w:tc>
          <w:tcPr/>
          <w:p>
            <w:pPr>
              <w:pStyle w:val="Compact"/>
            </w:pPr>
            <w:r>
              <w:t xml:space="preserve">Distribución por área, fuero, circunscripción y personas externas</w:t>
            </w:r>
          </w:p>
        </w:tc>
        <w:tc>
          <w:tcPr/>
          <w:p>
            <w:pPr>
              <w:pStyle w:val="Compact"/>
            </w:pPr>
            <w:r>
              <w:t xml:space="preserve">Si la puerta está abierta para todas las personas</w:t>
            </w:r>
          </w:p>
        </w:tc>
        <w:tc>
          <w:tcPr/>
          <w:p>
            <w:pPr>
              <w:pStyle w:val="Compact"/>
            </w:pPr>
            <w:r>
              <w:t xml:space="preserve">Ningún grupo previsto sin postulaciones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Accesibilidad y diversidad de postulantes</w:t>
            </w:r>
          </w:p>
        </w:tc>
        <w:tc>
          <w:tcPr/>
          <w:p>
            <w:pPr>
              <w:pStyle w:val="Compact"/>
            </w:pPr>
            <w:r>
              <w:t xml:space="preserve">Pedidos de formato o apoyo atendidos / recibidos; postulaciones por vía no digital; datos de diversidad relevados de forma voluntaria y anónima</w:t>
            </w:r>
          </w:p>
        </w:tc>
        <w:tc>
          <w:tcPr/>
          <w:p>
            <w:pPr>
              <w:pStyle w:val="Compact"/>
            </w:pPr>
            <w:r>
              <w:t xml:space="preserve">Si pueden postular quienes enfrentan barreras</w:t>
            </w:r>
          </w:p>
        </w:tc>
        <w:tc>
          <w:tcPr/>
          <w:p>
            <w:pPr>
              <w:pStyle w:val="Compact"/>
            </w:pPr>
            <w:r>
              <w:t xml:space="preserve">100 % de pedidos atendidos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Uso del acompañamiento</w:t>
            </w:r>
          </w:p>
        </w:tc>
        <w:tc>
          <w:tcPr/>
          <w:p>
            <w:pPr>
              <w:pStyle w:val="Compact"/>
            </w:pPr>
            <w:r>
              <w:t xml:space="preserve">% de postulantes que asistió a una clínica</w:t>
            </w:r>
          </w:p>
        </w:tc>
        <w:tc>
          <w:tcPr/>
          <w:p>
            <w:pPr>
              <w:pStyle w:val="Compact"/>
            </w:pPr>
            <w:r>
              <w:t xml:space="preserve">Si el acompañamiento llega</w:t>
            </w:r>
          </w:p>
        </w:tc>
        <w:tc>
          <w:tcPr/>
          <w:p>
            <w:pPr>
              <w:pStyle w:val="Compact"/>
            </w:pPr>
            <w:r>
              <w:t xml:space="preserve">La fija cada Laboratorio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Cobertura de la devolución</w:t>
            </w:r>
          </w:p>
        </w:tc>
        <w:tc>
          <w:tcPr/>
          <w:p>
            <w:pPr>
              <w:pStyle w:val="Compact"/>
            </w:pPr>
            <w:r>
              <w:t xml:space="preserve">% de postulaciones que recibió devolución con comentarios</w:t>
            </w:r>
          </w:p>
        </w:tc>
        <w:tc>
          <w:tcPr/>
          <w:p>
            <w:pPr>
              <w:pStyle w:val="Compact"/>
            </w:pPr>
            <w:r>
              <w:t xml:space="preserve">Respeto por quien participó</w:t>
            </w:r>
          </w:p>
        </w:tc>
        <w:tc>
          <w:tcPr/>
          <w:p>
            <w:pPr>
              <w:pStyle w:val="Compact"/>
            </w:pPr>
            <w:r>
              <w:t xml:space="preserve">100 %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Oportunidad de la devolución</w:t>
            </w:r>
          </w:p>
        </w:tc>
        <w:tc>
          <w:tcPr/>
          <w:p>
            <w:pPr>
              <w:pStyle w:val="Compact"/>
            </w:pPr>
            <w:r>
              <w:t xml:space="preserve">Días entre el cierre y la devolución</w:t>
            </w:r>
          </w:p>
        </w:tc>
        <w:tc>
          <w:tcPr/>
          <w:p>
            <w:pPr>
              <w:pStyle w:val="Compact"/>
            </w:pPr>
            <w:r>
              <w:t xml:space="preserve">Si se cumple el plazo</w:t>
            </w:r>
          </w:p>
        </w:tc>
        <w:tc>
          <w:tcPr/>
          <w:p>
            <w:pPr>
              <w:pStyle w:val="Compact"/>
            </w:pPr>
            <w:r>
              <w:t xml:space="preserve">Dentro de las 4 semanas posteriores al cierre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Llegada a piloto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% de ideas seleccionadas que llegan a piloto</w:t>
            </w:r>
          </w:p>
        </w:tc>
        <w:tc>
          <w:tcPr/>
          <w:p>
            <w:pPr>
              <w:pStyle w:val="Compact"/>
            </w:pPr>
            <w:r>
              <w:t xml:space="preserve">Si la convocatoria produce cambios reales</w:t>
            </w:r>
          </w:p>
        </w:tc>
        <w:tc>
          <w:tcPr/>
          <w:p>
            <w:pPr>
              <w:pStyle w:val="Compact"/>
            </w:pPr>
            <w:r>
              <w:t xml:space="preserve">La fija cada Laboratorio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Tiempo hasta la primera prueba</w:t>
            </w:r>
          </w:p>
        </w:tc>
        <w:tc>
          <w:tcPr/>
          <w:p>
            <w:pPr>
              <w:pStyle w:val="Compact"/>
            </w:pPr>
            <w:r>
              <w:t xml:space="preserve">Días entre la selección y la primera prueba con personas</w:t>
            </w:r>
          </w:p>
        </w:tc>
        <w:tc>
          <w:tcPr/>
          <w:p>
            <w:pPr>
              <w:pStyle w:val="Compact"/>
            </w:pPr>
            <w:r>
              <w:t xml:space="preserve">Velocidad de la incubación</w:t>
            </w:r>
          </w:p>
        </w:tc>
        <w:tc>
          <w:tcPr/>
          <w:p>
            <w:pPr>
              <w:pStyle w:val="Compact"/>
            </w:pPr>
            <w:r>
              <w:t xml:space="preserve">La fija cada Laboratorio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Satisfacción de postulantes</w:t>
            </w:r>
          </w:p>
        </w:tc>
        <w:tc>
          <w:tcPr/>
          <w:p>
            <w:pPr>
              <w:pStyle w:val="Compact"/>
            </w:pPr>
            <w:r>
              <w:t xml:space="preserve">Encuesta breve, incluidas las personas no seleccionadas</w:t>
            </w:r>
          </w:p>
        </w:tc>
        <w:tc>
          <w:tcPr/>
          <w:p>
            <w:pPr>
              <w:pStyle w:val="Compact"/>
            </w:pPr>
            <w:r>
              <w:t xml:space="preserve">Si van a volver a presentarse</w:t>
            </w:r>
          </w:p>
        </w:tc>
        <w:tc>
          <w:tcPr/>
          <w:p>
            <w:pPr>
              <w:pStyle w:val="Compact"/>
            </w:pPr>
            <w:r>
              <w:t xml:space="preserve">La fija cada Laboratorio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8"/>
    <w:bookmarkStart w:id="19" w:name="hoja-de-ruta-de-45-días"/>
    <w:p>
      <w:pPr>
        <w:pStyle w:val="Heading1"/>
      </w:pPr>
      <w:r>
        <w:t xml:space="preserve">9 · Hoja de ruta de 45 días</w:t>
      </w:r>
    </w:p>
    <w:p>
      <w:pPr>
        <w:pStyle w:val="FirstParagraph"/>
      </w:pPr>
      <w:r>
        <w:rPr>
          <w:i/>
          <w:iCs/>
        </w:rPr>
        <w:t xml:space="preserve">Es el entregable del taller: cada Laboratorio se la lleva completa. En la hoja de ruta, el día 0 es el 15 de octubre de</w:t>
      </w:r>
      <w:r>
        <w:rPr>
          <w:i/>
          <w:iCs/>
        </w:rPr>
        <w:t xml:space="preserve"> </w:t>
      </w:r>
      <w:r>
        <w:rPr>
          <w:i/>
          <w:iCs/>
        </w:rPr>
        <w:t xml:space="preserve">2026.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Hito</w:t>
            </w:r>
          </w:p>
        </w:tc>
        <w:tc>
          <w:tcPr/>
          <w:p>
            <w:pPr>
              <w:pStyle w:val="Compact"/>
            </w:pPr>
            <w:r>
              <w:t xml:space="preserve">Qué</w:t>
            </w:r>
          </w:p>
        </w:tc>
        <w:tc>
          <w:tcPr/>
          <w:p>
            <w:pPr>
              <w:pStyle w:val="Compact"/>
            </w:pPr>
            <w:r>
              <w:t xml:space="preserve">Responsable</w:t>
            </w:r>
          </w:p>
        </w:tc>
        <w:tc>
          <w:tcPr/>
          <w:p>
            <w:pPr>
              <w:pStyle w:val="Compact"/>
            </w:pPr>
            <w:r>
              <w:t xml:space="preserve">Fecha</w:t>
            </w:r>
          </w:p>
        </w:tc>
      </w:tr>
      <w:tr>
        <w:tc>
          <w:tcPr/>
          <w:p>
            <w:pPr>
              <w:pStyle w:val="Compact"/>
            </w:pPr>
            <w:r>
              <w:t xml:space="preserve">Día 4</w:t>
            </w:r>
          </w:p>
        </w:tc>
        <w:tc>
          <w:tcPr/>
          <w:p>
            <w:pPr>
              <w:pStyle w:val="Compact"/>
            </w:pPr>
            <w:r>
              <w:t xml:space="preserve">Decisiones «a elevar» presentadas a [autoridad]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Día 7</w:t>
            </w:r>
          </w:p>
        </w:tc>
        <w:tc>
          <w:tcPr/>
          <w:p>
            <w:pPr>
              <w:pStyle w:val="Compact"/>
            </w:pPr>
            <w:r>
              <w:t xml:space="preserve">Respaldo institucional por escrito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Día 11</w:t>
            </w:r>
          </w:p>
        </w:tc>
        <w:tc>
          <w:tcPr/>
          <w:p>
            <w:pPr>
              <w:pStyle w:val="Compact"/>
            </w:pPr>
            <w:r>
              <w:t xml:space="preserve">Bases aprobadas y formulario listo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Día 14</w:t>
            </w:r>
          </w:p>
        </w:tc>
        <w:tc>
          <w:tcPr/>
          <w:p>
            <w:pPr>
              <w:pStyle w:val="Compact"/>
            </w:pPr>
            <w:r>
              <w:t xml:space="preserve">Lanzamiento y primera clínica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Días 14–28</w:t>
            </w:r>
          </w:p>
        </w:tc>
        <w:tc>
          <w:tcPr/>
          <w:p>
            <w:pPr>
              <w:pStyle w:val="Compact"/>
            </w:pPr>
            <w:r>
              <w:t xml:space="preserve">Convocatoria abierta (dos semanas) con clínicas semanales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Día 28</w:t>
            </w:r>
          </w:p>
        </w:tc>
        <w:tc>
          <w:tcPr/>
          <w:p>
            <w:pPr>
              <w:pStyle w:val="Compact"/>
            </w:pPr>
            <w:r>
              <w:t xml:space="preserve">Cierre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Día 32</w:t>
            </w:r>
          </w:p>
        </w:tc>
        <w:tc>
          <w:tcPr/>
          <w:p>
            <w:pPr>
              <w:pStyle w:val="Compact"/>
            </w:pPr>
            <w:r>
              <w:t xml:space="preserve">Admisibilidad y pedidos de corrección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Día 33</w:t>
            </w:r>
          </w:p>
        </w:tc>
        <w:tc>
          <w:tcPr/>
          <w:p>
            <w:pPr>
              <w:pStyle w:val="Compact"/>
            </w:pPr>
            <w:r>
              <w:t xml:space="preserve">Calibración del jurado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Día 39</w:t>
            </w:r>
          </w:p>
        </w:tc>
        <w:tc>
          <w:tcPr/>
          <w:p>
            <w:pPr>
              <w:pStyle w:val="Compact"/>
            </w:pPr>
            <w:r>
              <w:t xml:space="preserve">Evaluación terminada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Día 42</w:t>
            </w:r>
          </w:p>
        </w:tc>
        <w:tc>
          <w:tcPr/>
          <w:p>
            <w:pPr>
              <w:pStyle w:val="Compact"/>
            </w:pPr>
            <w:r>
              <w:t xml:space="preserve">Resultados, devolución a todas las personas y reconocimiento público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Día 45</w:t>
            </w:r>
          </w:p>
        </w:tc>
        <w:tc>
          <w:tcPr/>
          <w:p>
            <w:pPr>
              <w:pStyle w:val="Compact"/>
            </w:pPr>
            <w:r>
              <w:t xml:space="preserve">Inicio de la incubación (descubrimiento)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Nuestro propósito en una frase:</w:t>
      </w:r>
      <w:r>
        <w:t xml:space="preserve"> </w:t>
      </w:r>
      <w:r>
        <w:t xml:space="preserve">______________________________________________</w:t>
      </w:r>
    </w:p>
    <w:p>
      <w:pPr>
        <w:pStyle w:val="BodyText"/>
      </w:pPr>
      <w:r>
        <w:rPr>
          <w:b/>
          <w:bCs/>
        </w:rPr>
        <w:t xml:space="preserve">Lo que necesitamos de la red de Laboratorios:</w:t>
      </w:r>
      <w:r>
        <w:t xml:space="preserve"> </w:t>
      </w:r>
      <w:r>
        <w:t xml:space="preserve">______________________________________________</w:t>
      </w:r>
    </w:p>
    <w:p>
      <w:pPr>
        <w:pStyle w:val="BodyText"/>
      </w:pPr>
      <w:r>
        <w:rPr>
          <w:b/>
          <w:bCs/>
        </w:rPr>
        <w:t xml:space="preserve">Tarjeta de decisión elevada</w:t>
      </w:r>
      <w:r>
        <w:t xml:space="preserve"> </w:t>
      </w:r>
      <w:r>
        <w:rPr>
          <w:i/>
          <w:iCs/>
        </w:rPr>
        <w:t xml:space="preserve">(una por Laboratorio; se entrega al cierre del jueves y se lee el viernes antes del acta)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Laboratorio</w:t>
            </w:r>
          </w:p>
        </w:tc>
        <w:tc>
          <w:tcPr/>
          <w:p>
            <w:pPr>
              <w:pStyle w:val="Compact"/>
            </w:pPr>
            <w:r>
              <w:t xml:space="preserve">La decisión que necesitamos</w:t>
            </w:r>
          </w:p>
        </w:tc>
        <w:tc>
          <w:tcPr/>
          <w:p>
            <w:pPr>
              <w:pStyle w:val="Compact"/>
            </w:pPr>
            <w:r>
              <w:t xml:space="preserve">Por qué importa (una línea)</w:t>
            </w:r>
          </w:p>
        </w:tc>
        <w:tc>
          <w:tcPr/>
          <w:p>
            <w:pPr>
              <w:pStyle w:val="Compact"/>
            </w:pPr>
            <w:r>
              <w:t xml:space="preserve">A quién</w:t>
            </w:r>
          </w:p>
        </w:tc>
        <w:tc>
          <w:tcPr/>
          <w:p>
            <w:pPr>
              <w:pStyle w:val="Compact"/>
            </w:pPr>
            <w:r>
              <w:t xml:space="preserve">Para cuándo</w:t>
            </w:r>
          </w:p>
        </w:tc>
        <w:tc>
          <w:tcPr/>
          <w:p>
            <w:pPr>
              <w:pStyle w:val="Compact"/>
            </w:pPr>
            <w:r>
              <w:t xml:space="preserve">Qué nos comprometemos a hacer si se decide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19"/>
    <w:bookmarkStart w:id="20" w:name="incubación-y-mesa-de-evidencia"/>
    <w:p>
      <w:pPr>
        <w:pStyle w:val="Heading1"/>
      </w:pPr>
      <w:r>
        <w:t xml:space="preserve">10 · Incubación y mesa de evidencia</w:t>
      </w:r>
    </w:p>
    <w:p>
      <w:pPr>
        <w:pStyle w:val="FirstParagraph"/>
      </w:pPr>
      <w:r>
        <w:rPr>
          <w:i/>
          <w:iCs/>
        </w:rPr>
        <w:t xml:space="preserve">Esta sección responde qué pasa con las ideas seleccionadas. Proponemos incubarlas con método porque seleccionar sin</w:t>
      </w:r>
      <w:r>
        <w:rPr>
          <w:i/>
          <w:iCs/>
        </w:rPr>
        <w:t xml:space="preserve"> </w:t>
      </w:r>
      <w:r>
        <w:rPr>
          <w:i/>
          <w:iCs/>
        </w:rPr>
        <w:t xml:space="preserve">acompañar deja a los equipos sin tiempo ni recursos para probar lo que propusieron.</w:t>
      </w:r>
    </w:p>
    <w:p>
      <w:pPr>
        <w:pStyle w:val="BodyText"/>
      </w:pPr>
      <w:r>
        <w:rPr>
          <w:b/>
          <w:bCs/>
        </w:rPr>
        <w:t xml:space="preserve">Ciclo de incubación por etapas.</w:t>
      </w:r>
      <w:r>
        <w:t xml:space="preserve"> </w:t>
      </w:r>
      <w:r>
        <w:t xml:space="preserve">Cada idea avanza por tres etapas y, al cierre de cada una, una</w:t>
      </w:r>
      <w:r>
        <w:t xml:space="preserve"> </w:t>
      </w:r>
      <w:r>
        <w:rPr>
          <w:b/>
          <w:bCs/>
        </w:rPr>
        <w:t xml:space="preserve">mesa de evidencia</w:t>
      </w:r>
      <w:r>
        <w:t xml:space="preserve"> </w:t>
      </w:r>
      <w:r>
        <w:t xml:space="preserve">decide si sigue. Los recursos se asignan por etapa, no de una vez. Descubrimiento y prueba suman</w:t>
      </w:r>
      <w:r>
        <w:t xml:space="preserve"> </w:t>
      </w:r>
      <w:r>
        <w:rPr>
          <w:b/>
          <w:bCs/>
        </w:rPr>
        <w:t xml:space="preserve">8 a 10 semanas</w:t>
      </w:r>
      <w:r>
        <w:t xml:space="preserve">: al</w:t>
      </w:r>
      <w:r>
        <w:t xml:space="preserve"> </w:t>
      </w:r>
      <w:r>
        <w:t xml:space="preserve">terminarlas, la idea alcanza el</w:t>
      </w:r>
      <w:r>
        <w:t xml:space="preserve"> </w:t>
      </w:r>
      <w:r>
        <w:rPr>
          <w:b/>
          <w:bCs/>
        </w:rPr>
        <w:t xml:space="preserve">nivel proyecto</w:t>
      </w:r>
      <w:r>
        <w:t xml:space="preserve"> </w:t>
      </w:r>
      <w:r>
        <w:t xml:space="preserve">(pasos 5 a 7 completos).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Etapa</w:t>
            </w:r>
          </w:p>
        </w:tc>
        <w:tc>
          <w:tcPr/>
          <w:p>
            <w:pPr>
              <w:pStyle w:val="Compact"/>
            </w:pPr>
            <w:r>
              <w:t xml:space="preserve">Duración</w:t>
            </w:r>
          </w:p>
        </w:tc>
        <w:tc>
          <w:tcPr/>
          <w:p>
            <w:pPr>
              <w:pStyle w:val="Compact"/>
            </w:pPr>
            <w:r>
              <w:t xml:space="preserve">Qué se hace</w:t>
            </w:r>
          </w:p>
        </w:tc>
        <w:tc>
          <w:tcPr/>
          <w:p>
            <w:pPr>
              <w:pStyle w:val="Compact"/>
            </w:pPr>
            <w:r>
              <w:t xml:space="preserve">Recurso típico</w:t>
            </w:r>
          </w:p>
        </w:tc>
        <w:tc>
          <w:tcPr/>
          <w:p>
            <w:pPr>
              <w:pStyle w:val="Compact"/>
            </w:pPr>
            <w:r>
              <w:t xml:space="preserve">Qué tiene que mostrar para pasar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Descubrimiento</w:t>
            </w:r>
          </w:p>
        </w:tc>
        <w:tc>
          <w:tcPr/>
          <w:p>
            <w:pPr>
              <w:pStyle w:val="Compact"/>
            </w:pPr>
            <w:r>
              <w:t xml:space="preserve">2 a 4 semanas</w:t>
            </w:r>
          </w:p>
        </w:tc>
        <w:tc>
          <w:tcPr/>
          <w:p>
            <w:pPr>
              <w:pStyle w:val="Compact"/>
            </w:pPr>
            <w:r>
              <w:t xml:space="preserve">Pasos 1 a 3 revisados con personas</w:t>
            </w:r>
          </w:p>
        </w:tc>
        <w:tc>
          <w:tcPr/>
          <w:p>
            <w:pPr>
              <w:pStyle w:val="Compact"/>
            </w:pPr>
            <w:r>
              <w:t xml:space="preserve">Horas protegidas (p. ej., 4 h semanales)</w:t>
            </w:r>
          </w:p>
        </w:tc>
        <w:tc>
          <w:tcPr/>
          <w:p>
            <w:pPr>
              <w:pStyle w:val="Compact"/>
            </w:pPr>
            <w:r>
              <w:t xml:space="preserve">Problema confirmado con personas reales y un dato de línea 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Prueba</w:t>
            </w:r>
          </w:p>
        </w:tc>
        <w:tc>
          <w:tcPr/>
          <w:p>
            <w:pPr>
              <w:pStyle w:val="Compact"/>
            </w:pPr>
            <w:r>
              <w:t xml:space="preserve">6 semanas</w:t>
            </w:r>
          </w:p>
        </w:tc>
        <w:tc>
          <w:tcPr/>
          <w:p>
            <w:pPr>
              <w:pStyle w:val="Compact"/>
            </w:pPr>
            <w:r>
              <w:t xml:space="preserve">Pasos 4 y 5: ideas, elección, prototipo y prueba</w:t>
            </w:r>
          </w:p>
        </w:tc>
        <w:tc>
          <w:tcPr/>
          <w:p>
            <w:pPr>
              <w:pStyle w:val="Compact"/>
            </w:pPr>
            <w:r>
              <w:t xml:space="preserve">Horas protegidas y prototipo de bajo costo</w:t>
            </w:r>
          </w:p>
        </w:tc>
        <w:tc>
          <w:tcPr/>
          <w:p>
            <w:pPr>
              <w:pStyle w:val="Compact"/>
            </w:pPr>
            <w:r>
              <w:t xml:space="preserve">Prototipo probado con al menos 5 personas; plan de piloto (paso 6) e indicadores con línea base y meta (paso 7)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Piloto</w:t>
            </w:r>
          </w:p>
        </w:tc>
        <w:tc>
          <w:tcPr/>
          <w:p>
            <w:pPr>
              <w:pStyle w:val="Compact"/>
            </w:pPr>
            <w:r>
              <w:t xml:space="preserve">90 días</w:t>
            </w:r>
          </w:p>
        </w:tc>
        <w:tc>
          <w:tcPr/>
          <w:p>
            <w:pPr>
              <w:pStyle w:val="Compact"/>
            </w:pPr>
            <w:r>
              <w:t xml:space="preserve">Ejecución del plan del paso 6 y medición del paso 7</w:t>
            </w:r>
          </w:p>
        </w:tc>
        <w:tc>
          <w:tcPr/>
          <w:p>
            <w:pPr>
              <w:pStyle w:val="Compact"/>
            </w:pPr>
            <w:r>
              <w:t xml:space="preserve">Lo previsto en el plan de piloto, con una persona responsable</w:t>
            </w:r>
          </w:p>
        </w:tc>
        <w:tc>
          <w:tcPr/>
          <w:p>
            <w:pPr>
              <w:pStyle w:val="Compact"/>
            </w:pPr>
            <w:r>
              <w:t xml:space="preserve">Resultado medido contra la meta</w:t>
            </w:r>
          </w:p>
        </w:tc>
      </w:tr>
    </w:tbl>
    <w:p>
      <w:pPr>
        <w:pStyle w:val="BodyText"/>
      </w:pPr>
      <w:r>
        <w:t xml:space="preserve">Las horas protegidas durante descubrimiento y prueba corresponden al compromiso</w:t>
      </w:r>
      <w:r>
        <w:t xml:space="preserve"> </w:t>
      </w:r>
      <w:r>
        <w:rPr>
          <w:b/>
          <w:bCs/>
        </w:rPr>
        <w:t xml:space="preserve">B4 · Tiempo para innovar</w:t>
      </w:r>
      <w:r>
        <w:t xml:space="preserve"> </w:t>
      </w:r>
      <w:r>
        <w:t xml:space="preserve">de la</w:t>
      </w:r>
      <w:r>
        <w:t xml:space="preserve"> </w:t>
      </w:r>
      <w:r>
        <w:t xml:space="preserve">propuesta de acta (nivel recomendado).</w:t>
      </w:r>
    </w:p>
    <w:p>
      <w:pPr>
        <w:pStyle w:val="BodyText"/>
      </w:pPr>
      <w:r>
        <w:rPr>
          <w:b/>
          <w:bCs/>
        </w:rPr>
        <w:t xml:space="preserve">La mesa de evidencia.</w:t>
      </w:r>
      <w:r>
        <w:t xml:space="preserve"> </w:t>
      </w:r>
      <w:r>
        <w:t xml:space="preserve">Proponemos que la integren entre tres y cinco personas (patrocinio, área usuaria, Laboratorio y,</w:t>
      </w:r>
      <w:r>
        <w:t xml:space="preserve"> </w:t>
      </w:r>
      <w:r>
        <w:t xml:space="preserve">si corresponde, tecnología o datos), que se reúnen al cierre de cada etapa y toman</w:t>
      </w:r>
      <w:r>
        <w:t xml:space="preserve"> </w:t>
      </w:r>
      <w:r>
        <w:rPr>
          <w:b/>
          <w:bCs/>
        </w:rPr>
        <w:t xml:space="preserve">una sola decisión por idea</w:t>
      </w:r>
      <w:r>
        <w:t xml:space="preserve">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Continuar</w:t>
      </w:r>
      <w:r>
        <w:t xml:space="preserve"> </w:t>
      </w:r>
      <w:r>
        <w:t xml:space="preserve">a la siguiente etapa, con el recurso de esa etapa. Al cierre del piloto, continuar significa sostener o</w:t>
      </w:r>
      <w:r>
        <w:t xml:space="preserve"> </w:t>
      </w:r>
      <w:r>
        <w:t xml:space="preserve">extender la solución, con presupuesto y área responsable definidos.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Ajustar</w:t>
      </w:r>
      <w:r>
        <w:t xml:space="preserve"> </w:t>
      </w:r>
      <w:r>
        <w:t xml:space="preserve">y repetir la etapa, con una pregunta concreta que responder.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Cerrar</w:t>
      </w:r>
      <w:r>
        <w:t xml:space="preserve">, dejando registrado lo aprendido. Cerrar a tiempo también es un resultado.</w:t>
      </w:r>
    </w:p>
    <w:p>
      <w:pPr>
        <w:pStyle w:val="FirstParagraph"/>
      </w:pPr>
      <w:r>
        <w:rPr>
          <w:b/>
          <w:bCs/>
        </w:rPr>
        <w:t xml:space="preserve">Herramientas para incubar</w:t>
      </w:r>
      <w:r>
        <w:t xml:space="preserve"> </w:t>
      </w:r>
      <w:r>
        <w:t xml:space="preserve">(detalle y lienzos en la</w:t>
      </w:r>
      <w:r>
        <w:t xml:space="preserve"> </w:t>
      </w:r>
      <w:r>
        <w:rPr>
          <w:i/>
          <w:iCs/>
        </w:rPr>
        <w:t xml:space="preserve">Caja de herramientas de innovación e IA</w:t>
      </w:r>
      <w:r>
        <w:t xml:space="preserve">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Etapa</w:t>
            </w:r>
          </w:p>
        </w:tc>
        <w:tc>
          <w:tcPr/>
          <w:p>
            <w:pPr>
              <w:pStyle w:val="Compact"/>
            </w:pPr>
            <w:r>
              <w:t xml:space="preserve">Herramientas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Descubrimiento</w:t>
            </w:r>
          </w:p>
        </w:tc>
        <w:tc>
          <w:tcPr/>
          <w:p>
            <w:pPr>
              <w:pStyle w:val="Compact"/>
            </w:pPr>
            <w:r>
              <w:t xml:space="preserve">Descubrimiento continuo (hablar con personas cada semana) · Trabajos por hacer · Árbol de oportunidades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Prueba</w:t>
            </w:r>
          </w:p>
        </w:tc>
        <w:tc>
          <w:tcPr/>
          <w:p>
            <w:pPr>
              <w:pStyle w:val="Compact"/>
            </w:pPr>
            <w:r>
              <w:t xml:space="preserve">Mapa de supuestos · Pretotipo o «puerta falsa» · Taller de diseño y prototipado asistido por IA · Comunicado del futuro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 usa IA</w:t>
            </w:r>
          </w:p>
        </w:tc>
        <w:tc>
          <w:tcPr/>
          <w:p>
            <w:pPr>
              <w:pStyle w:val="Compact"/>
            </w:pPr>
            <w:r>
              <w:t xml:space="preserve">Lienzo de caso de uso de IA · Banco de pruebas (evals) definido antes de construir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Antes del piloto</w:t>
            </w:r>
          </w:p>
        </w:tc>
        <w:tc>
          <w:tcPr/>
          <w:p>
            <w:pPr>
              <w:pStyle w:val="Compact"/>
            </w:pPr>
            <w:r>
              <w:t xml:space="preserve">Pre-mortem · Ciclos de seis semanas con apetito fijo</w:t>
            </w:r>
          </w:p>
        </w:tc>
      </w:tr>
    </w:tbl>
    <w:p>
      <w:pPr>
        <w:pStyle w:val="BodyText"/>
      </w:pPr>
      <w:r>
        <w:rPr>
          <w:b/>
          <w:bCs/>
        </w:rPr>
        <w:t xml:space="preserve">Indicadores clave:</w:t>
      </w:r>
      <w:r>
        <w:t xml:space="preserve"> </w:t>
      </w:r>
      <w:r>
        <w:t xml:space="preserve">% de ideas seleccionadas que llegan a piloto, y tiempo entre la selección y la primera prueba con</w:t>
      </w:r>
      <w:r>
        <w:t xml:space="preserve"> </w:t>
      </w:r>
      <w:r>
        <w:t xml:space="preserve">personas (los mismos de la §8).</w:t>
      </w:r>
    </w:p>
    <w:bookmarkEnd w:id="20"/>
    <w:sectPr>
      <w:headerReference w:type="default" r:id="rId9"/>
      <w:footerReference w:type="default" r:id="rId10"/>
      <w:footnotePr>
        <w:numRestart w:val="eachSect"/>
      </w:footnotePr>
      <w:pgMar w:header="45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/>
    <w:r>
      <w:rPr>
        <w:color w:val="6B7A96"/>
        <w:sz w:val="16"/>
      </w:rPr>
      <w:t>JusLab · Encuentro de Laboratorios de Innovación · 15 y 16 de octubre de 2026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  <w:r>
      <w:drawing>
        <wp:inline xmlns:a="http://schemas.openxmlformats.org/drawingml/2006/main" xmlns:pic="http://schemas.openxmlformats.org/drawingml/2006/picture">
          <wp:extent cx="832202" cy="54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usla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2202" cy="540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s-A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de Convocatoria de Ideas</dc:title>
  <dc:creator/>
  <dc:language>es-AR</dc:language>
  <cp:keywords/>
  <dcterms:created xsi:type="dcterms:W3CDTF">2026-10-16T02:28:44Z</dcterms:created>
  <dcterms:modified xsi:type="dcterms:W3CDTF">2026-10-16T02:28:44Z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Septiembre 2026</vt:lpwstr>
  </property>
  <property fmtid="{D5CDD505-2E9C-101B-9397-08002B2CF9AE}" pid="3" name="subtitle">
    <vt:lpwstr>Herramientas para diseñar, lanzar y sostener una convocatoria en cada Laboratorio — Versión base 0.95</vt:lpwstr>
  </property>
</Properties>
</file>